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A6F7A" w14:textId="2A0DAA69" w:rsidR="00CB0052" w:rsidRPr="00180E5F" w:rsidRDefault="00CB0052" w:rsidP="00960692">
      <w:pPr>
        <w:shd w:val="clear" w:color="auto" w:fill="FFFFFF"/>
        <w:spacing w:after="0" w:line="240" w:lineRule="auto"/>
        <w:jc w:val="both"/>
        <w:textAlignment w:val="baseline"/>
        <w:outlineLvl w:val="0"/>
        <w:rPr>
          <w:rFonts w:ascii="Helvetica" w:eastAsia="Times New Roman" w:hAnsi="Helvetica" w:cs="Helvetica"/>
          <w:b/>
          <w:bCs/>
          <w:color w:val="1E1E1E"/>
          <w:kern w:val="36"/>
          <w:u w:val="single"/>
          <w:lang w:eastAsia="en-GB"/>
        </w:rPr>
      </w:pPr>
      <w:r w:rsidRPr="00180E5F">
        <w:rPr>
          <w:rFonts w:ascii="Helvetica" w:eastAsia="Times New Roman" w:hAnsi="Helvetica" w:cs="Helvetica"/>
          <w:b/>
          <w:bCs/>
          <w:color w:val="1E1E1E"/>
          <w:kern w:val="36"/>
          <w:u w:val="single"/>
          <w:lang w:eastAsia="en-GB"/>
        </w:rPr>
        <w:t xml:space="preserve">Layout for a reading </w:t>
      </w:r>
      <w:r w:rsidR="003F36A0" w:rsidRPr="00180E5F">
        <w:rPr>
          <w:rFonts w:ascii="Helvetica" w:eastAsia="Times New Roman" w:hAnsi="Helvetica" w:cs="Helvetica"/>
          <w:b/>
          <w:bCs/>
          <w:color w:val="1E1E1E"/>
          <w:kern w:val="36"/>
          <w:u w:val="single"/>
          <w:lang w:eastAsia="en-GB"/>
        </w:rPr>
        <w:t xml:space="preserve">lesson: </w:t>
      </w:r>
    </w:p>
    <w:p w14:paraId="0AFC3653" w14:textId="77777777" w:rsidR="00CB772A" w:rsidRDefault="00CB772A" w:rsidP="00960692">
      <w:pPr>
        <w:shd w:val="clear" w:color="auto" w:fill="FFFFFF"/>
        <w:spacing w:after="0" w:line="240" w:lineRule="auto"/>
        <w:jc w:val="both"/>
        <w:textAlignment w:val="baseline"/>
        <w:outlineLvl w:val="0"/>
        <w:rPr>
          <w:rFonts w:ascii="Helvetica" w:eastAsia="Times New Roman" w:hAnsi="Helvetica" w:cs="Helvetica"/>
          <w:b/>
          <w:bCs/>
          <w:color w:val="1E1E1E"/>
          <w:kern w:val="36"/>
          <w:lang w:eastAsia="en-GB"/>
        </w:rPr>
      </w:pPr>
    </w:p>
    <w:p w14:paraId="33EA6D13" w14:textId="0B3E71CC" w:rsidR="00266CFC" w:rsidRDefault="00334AE9" w:rsidP="00960692">
      <w:pPr>
        <w:shd w:val="clear" w:color="auto" w:fill="FFFFFF"/>
        <w:spacing w:after="0" w:line="240" w:lineRule="auto"/>
        <w:jc w:val="both"/>
        <w:textAlignment w:val="baseline"/>
        <w:outlineLvl w:val="0"/>
        <w:rPr>
          <w:rFonts w:ascii="Helvetica" w:eastAsia="Times New Roman" w:hAnsi="Helvetica" w:cs="Helvetica"/>
          <w:b/>
          <w:bCs/>
          <w:color w:val="1E1E1E"/>
          <w:kern w:val="36"/>
          <w:lang w:eastAsia="en-GB"/>
        </w:rPr>
      </w:pPr>
      <w:r>
        <w:rPr>
          <w:rFonts w:ascii="Helvetica" w:eastAsia="Times New Roman" w:hAnsi="Helvetica" w:cs="Helvetica"/>
          <w:b/>
          <w:bCs/>
          <w:color w:val="1E1E1E"/>
          <w:kern w:val="36"/>
          <w:lang w:eastAsia="en-GB"/>
        </w:rPr>
        <w:t>Section 1:</w:t>
      </w:r>
    </w:p>
    <w:p w14:paraId="75A055CE" w14:textId="77777777" w:rsidR="003F36A0" w:rsidRDefault="003F36A0" w:rsidP="00960692">
      <w:pPr>
        <w:shd w:val="clear" w:color="auto" w:fill="FFFFFF"/>
        <w:spacing w:after="0" w:line="240" w:lineRule="auto"/>
        <w:jc w:val="both"/>
        <w:textAlignment w:val="baseline"/>
        <w:outlineLvl w:val="0"/>
        <w:rPr>
          <w:rFonts w:ascii="Helvetica" w:eastAsia="Times New Roman" w:hAnsi="Helvetica" w:cs="Helvetica"/>
          <w:b/>
          <w:bCs/>
          <w:color w:val="1E1E1E"/>
          <w:kern w:val="36"/>
          <w:lang w:eastAsia="en-GB"/>
        </w:rPr>
      </w:pPr>
    </w:p>
    <w:p w14:paraId="6A536667" w14:textId="4689ED74" w:rsidR="00175E6B" w:rsidRPr="00175E6B" w:rsidRDefault="00CA266E" w:rsidP="00960692">
      <w:pPr>
        <w:jc w:val="both"/>
      </w:pPr>
      <w:r w:rsidRPr="00A12B2E">
        <w:rPr>
          <w:sz w:val="24"/>
          <w:szCs w:val="24"/>
        </w:rPr>
        <w:t xml:space="preserve">The text I have chosen is from an article </w:t>
      </w:r>
      <w:r>
        <w:rPr>
          <w:sz w:val="24"/>
          <w:szCs w:val="24"/>
        </w:rPr>
        <w:t xml:space="preserve">from the ‘BBC News’ </w:t>
      </w:r>
      <w:r w:rsidRPr="00A12B2E">
        <w:rPr>
          <w:sz w:val="24"/>
          <w:szCs w:val="24"/>
        </w:rPr>
        <w:t xml:space="preserve">website (appendix 1), to use with learners who are </w:t>
      </w:r>
      <w:r>
        <w:rPr>
          <w:sz w:val="24"/>
          <w:szCs w:val="24"/>
        </w:rPr>
        <w:t>pre</w:t>
      </w:r>
      <w:r w:rsidRPr="00A12B2E">
        <w:rPr>
          <w:sz w:val="24"/>
          <w:szCs w:val="24"/>
        </w:rPr>
        <w:t>-intermediate. The register of the text is formal,</w:t>
      </w:r>
      <w:r>
        <w:rPr>
          <w:sz w:val="24"/>
          <w:szCs w:val="24"/>
        </w:rPr>
        <w:t xml:space="preserve"> </w:t>
      </w:r>
      <w:r w:rsidRPr="00A12B2E">
        <w:rPr>
          <w:sz w:val="24"/>
          <w:szCs w:val="24"/>
        </w:rPr>
        <w:t>as it is a</w:t>
      </w:r>
      <w:r>
        <w:rPr>
          <w:sz w:val="24"/>
          <w:szCs w:val="24"/>
        </w:rPr>
        <w:t>n article from a newspaper, explaining the events that took place</w:t>
      </w:r>
      <w:r w:rsidRPr="00A12B2E">
        <w:rPr>
          <w:sz w:val="24"/>
          <w:szCs w:val="24"/>
        </w:rPr>
        <w:t xml:space="preserve">. Having a formal register makes </w:t>
      </w:r>
      <w:r>
        <w:rPr>
          <w:sz w:val="24"/>
          <w:szCs w:val="24"/>
        </w:rPr>
        <w:t>the statements/</w:t>
      </w:r>
      <w:r w:rsidRPr="00A12B2E">
        <w:rPr>
          <w:sz w:val="24"/>
          <w:szCs w:val="24"/>
        </w:rPr>
        <w:t>facts given more trust worthy and reliable. Not to mention, articles are often accessed by many people in our day to day life, so the learners would be familiar with the layout and style. The article</w:t>
      </w:r>
      <w:r>
        <w:rPr>
          <w:sz w:val="24"/>
          <w:szCs w:val="24"/>
        </w:rPr>
        <w:t xml:space="preserve"> talks about </w:t>
      </w:r>
      <w:r w:rsidR="00C635E2">
        <w:rPr>
          <w:sz w:val="24"/>
          <w:szCs w:val="24"/>
        </w:rPr>
        <w:t>a couple</w:t>
      </w:r>
      <w:r>
        <w:rPr>
          <w:sz w:val="24"/>
          <w:szCs w:val="24"/>
        </w:rPr>
        <w:t xml:space="preserve"> who became stranded on an island, and how they managed to get rescued</w:t>
      </w:r>
      <w:r w:rsidRPr="00A12B2E">
        <w:rPr>
          <w:sz w:val="24"/>
          <w:szCs w:val="24"/>
        </w:rPr>
        <w:t>. This article</w:t>
      </w:r>
      <w:r>
        <w:rPr>
          <w:sz w:val="24"/>
          <w:szCs w:val="24"/>
        </w:rPr>
        <w:t xml:space="preserve"> is an interesting one for learners as the </w:t>
      </w:r>
      <w:r w:rsidR="00A24A5F">
        <w:rPr>
          <w:sz w:val="24"/>
          <w:szCs w:val="24"/>
        </w:rPr>
        <w:t xml:space="preserve">couple </w:t>
      </w:r>
      <w:r>
        <w:rPr>
          <w:sz w:val="24"/>
          <w:szCs w:val="24"/>
        </w:rPr>
        <w:t>manage to receive help using a unique method</w:t>
      </w:r>
      <w:r w:rsidRPr="00A12B2E">
        <w:rPr>
          <w:sz w:val="24"/>
          <w:szCs w:val="24"/>
        </w:rPr>
        <w:t>. It can create a lot of discussion between the learners as they can</w:t>
      </w:r>
      <w:r>
        <w:rPr>
          <w:sz w:val="24"/>
          <w:szCs w:val="24"/>
        </w:rPr>
        <w:t xml:space="preserve"> talk about ideas they might have, in regards to being stranded. Or if they’ve ever been in a situation where they needed help</w:t>
      </w:r>
      <w:r w:rsidRPr="00A12B2E">
        <w:rPr>
          <w:sz w:val="24"/>
          <w:szCs w:val="24"/>
        </w:rPr>
        <w:t xml:space="preserve"> and what their opinion on this article is. The </w:t>
      </w:r>
      <w:r w:rsidR="00C635E2" w:rsidRPr="00A12B2E">
        <w:rPr>
          <w:sz w:val="24"/>
          <w:szCs w:val="24"/>
        </w:rPr>
        <w:t xml:space="preserve">article </w:t>
      </w:r>
      <w:r w:rsidRPr="00A12B2E">
        <w:rPr>
          <w:sz w:val="24"/>
          <w:szCs w:val="24"/>
        </w:rPr>
        <w:t xml:space="preserve">I have selected is </w:t>
      </w:r>
      <w:r w:rsidR="00C635E2">
        <w:rPr>
          <w:sz w:val="24"/>
          <w:szCs w:val="24"/>
        </w:rPr>
        <w:t>474 words</w:t>
      </w:r>
      <w:r>
        <w:rPr>
          <w:sz w:val="24"/>
          <w:szCs w:val="24"/>
        </w:rPr>
        <w:t xml:space="preserve">, </w:t>
      </w:r>
      <w:r w:rsidR="00C635E2">
        <w:rPr>
          <w:sz w:val="24"/>
          <w:szCs w:val="24"/>
        </w:rPr>
        <w:t xml:space="preserve">it </w:t>
      </w:r>
      <w:r>
        <w:rPr>
          <w:sz w:val="24"/>
          <w:szCs w:val="24"/>
        </w:rPr>
        <w:t xml:space="preserve">uses a few lexis items which learners may not know the meaning of. </w:t>
      </w:r>
      <w:r w:rsidR="00A24A5F">
        <w:rPr>
          <w:sz w:val="24"/>
          <w:szCs w:val="24"/>
        </w:rPr>
        <w:t xml:space="preserve">Such as ‘uninhabited’, ‘deploying’, ‘capsized’ etc. </w:t>
      </w:r>
      <w:r>
        <w:rPr>
          <w:sz w:val="24"/>
          <w:szCs w:val="24"/>
        </w:rPr>
        <w:t xml:space="preserve">So, this would be a good opportunity to define them and </w:t>
      </w:r>
      <w:r w:rsidR="00A24A5F">
        <w:rPr>
          <w:sz w:val="24"/>
          <w:szCs w:val="24"/>
        </w:rPr>
        <w:t xml:space="preserve">pre-teach to </w:t>
      </w:r>
      <w:r>
        <w:rPr>
          <w:sz w:val="24"/>
          <w:szCs w:val="24"/>
        </w:rPr>
        <w:t>expand the learner’s vocabulary.</w:t>
      </w:r>
      <w:r w:rsidR="00C635E2">
        <w:rPr>
          <w:sz w:val="24"/>
          <w:szCs w:val="24"/>
        </w:rPr>
        <w:t xml:space="preserve"> </w:t>
      </w:r>
      <w:r w:rsidR="00A6403D">
        <w:rPr>
          <w:sz w:val="24"/>
          <w:szCs w:val="24"/>
        </w:rPr>
        <w:t>“Two studies found that pre-teaching vocabulary had a significant effect on comprehen</w:t>
      </w:r>
      <w:r w:rsidR="006B3CC4">
        <w:rPr>
          <w:sz w:val="24"/>
          <w:szCs w:val="24"/>
        </w:rPr>
        <w:t>s</w:t>
      </w:r>
      <w:r w:rsidR="00A6403D">
        <w:rPr>
          <w:sz w:val="24"/>
          <w:szCs w:val="24"/>
        </w:rPr>
        <w:t>ion</w:t>
      </w:r>
      <w:r w:rsidR="006B3CC4">
        <w:rPr>
          <w:sz w:val="24"/>
          <w:szCs w:val="24"/>
        </w:rPr>
        <w:t>”</w:t>
      </w:r>
      <w:r w:rsidR="00B533E9" w:rsidRPr="00B533E9">
        <w:t xml:space="preserve"> </w:t>
      </w:r>
      <w:r w:rsidR="00B533E9" w:rsidRPr="00B533E9">
        <w:rPr>
          <w:sz w:val="24"/>
          <w:szCs w:val="24"/>
        </w:rPr>
        <w:t>(Carter and Mccarthy, 2013</w:t>
      </w:r>
      <w:r w:rsidR="00B533E9">
        <w:rPr>
          <w:sz w:val="24"/>
          <w:szCs w:val="24"/>
        </w:rPr>
        <w:t>:100</w:t>
      </w:r>
      <w:r w:rsidR="00B533E9" w:rsidRPr="00B533E9">
        <w:rPr>
          <w:sz w:val="24"/>
          <w:szCs w:val="24"/>
        </w:rPr>
        <w:t>)</w:t>
      </w:r>
      <w:r w:rsidR="006B3CC4">
        <w:rPr>
          <w:sz w:val="24"/>
          <w:szCs w:val="24"/>
        </w:rPr>
        <w:t>.</w:t>
      </w:r>
    </w:p>
    <w:p w14:paraId="6B05F8C2" w14:textId="77777777" w:rsidR="003F36A0" w:rsidRDefault="00C635E2" w:rsidP="00960692">
      <w:pPr>
        <w:jc w:val="both"/>
        <w:rPr>
          <w:b/>
          <w:bCs/>
          <w:sz w:val="24"/>
          <w:szCs w:val="24"/>
        </w:rPr>
      </w:pPr>
      <w:r w:rsidRPr="00C635E2">
        <w:rPr>
          <w:b/>
          <w:bCs/>
          <w:sz w:val="24"/>
          <w:szCs w:val="24"/>
        </w:rPr>
        <w:t>Section two:</w:t>
      </w:r>
    </w:p>
    <w:p w14:paraId="53CA994C" w14:textId="60F32602" w:rsidR="00C635E2" w:rsidRPr="003F36A0" w:rsidRDefault="00C635E2" w:rsidP="00960692">
      <w:pPr>
        <w:jc w:val="both"/>
        <w:rPr>
          <w:b/>
          <w:bCs/>
          <w:sz w:val="24"/>
          <w:szCs w:val="24"/>
        </w:rPr>
      </w:pPr>
      <w:r w:rsidRPr="00C635E2">
        <w:rPr>
          <w:sz w:val="24"/>
          <w:szCs w:val="24"/>
        </w:rPr>
        <w:t>For the lead-in,</w:t>
      </w:r>
      <w:r w:rsidR="00AC7943">
        <w:rPr>
          <w:sz w:val="24"/>
          <w:szCs w:val="24"/>
        </w:rPr>
        <w:t xml:space="preserve"> I will put the learners in small groups of </w:t>
      </w:r>
      <w:r w:rsidR="00B533E9">
        <w:rPr>
          <w:sz w:val="24"/>
          <w:szCs w:val="24"/>
        </w:rPr>
        <w:t>three and</w:t>
      </w:r>
      <w:r w:rsidR="00AC7943">
        <w:rPr>
          <w:sz w:val="24"/>
          <w:szCs w:val="24"/>
        </w:rPr>
        <w:t xml:space="preserve"> have them come up with a list of 5 things </w:t>
      </w:r>
      <w:r w:rsidR="004F3149">
        <w:rPr>
          <w:sz w:val="24"/>
          <w:szCs w:val="24"/>
        </w:rPr>
        <w:t xml:space="preserve">that </w:t>
      </w:r>
      <w:r w:rsidR="00696EE1">
        <w:rPr>
          <w:sz w:val="24"/>
          <w:szCs w:val="24"/>
        </w:rPr>
        <w:t>they would need</w:t>
      </w:r>
      <w:r w:rsidR="00AC7943">
        <w:rPr>
          <w:sz w:val="24"/>
          <w:szCs w:val="24"/>
        </w:rPr>
        <w:t>, or think is necessary if they were stranded on an island</w:t>
      </w:r>
      <w:r w:rsidR="005A55DD">
        <w:rPr>
          <w:sz w:val="24"/>
          <w:szCs w:val="24"/>
        </w:rPr>
        <w:t>.</w:t>
      </w:r>
      <w:r w:rsidR="00AC7943">
        <w:rPr>
          <w:sz w:val="24"/>
          <w:szCs w:val="24"/>
        </w:rPr>
        <w:t xml:space="preserve"> </w:t>
      </w:r>
      <w:r w:rsidR="00437601">
        <w:rPr>
          <w:sz w:val="24"/>
          <w:szCs w:val="24"/>
        </w:rPr>
        <w:t xml:space="preserve">Each group will be given a sheet to make their list on (appendix 2). </w:t>
      </w:r>
      <w:r w:rsidR="00AC7943">
        <w:rPr>
          <w:sz w:val="24"/>
          <w:szCs w:val="24"/>
        </w:rPr>
        <w:t>This is a good activity as not only is it personalised, but it is also engaging and is a good way to activate schemata.</w:t>
      </w:r>
      <w:r w:rsidR="004F3149">
        <w:rPr>
          <w:sz w:val="24"/>
          <w:szCs w:val="24"/>
        </w:rPr>
        <w:t xml:space="preserve"> It requires learners to use their imagination, and have them activate their thought process, and thinking about the topic of the lesson.</w:t>
      </w:r>
      <w:r w:rsidR="00AC7943">
        <w:rPr>
          <w:sz w:val="24"/>
          <w:szCs w:val="24"/>
        </w:rPr>
        <w:t xml:space="preserve"> On the PowerPoint I would put images of a few important items that could be taken, just to prompt the </w:t>
      </w:r>
      <w:r w:rsidR="00F96492">
        <w:rPr>
          <w:sz w:val="24"/>
          <w:szCs w:val="24"/>
        </w:rPr>
        <w:t>learner’s</w:t>
      </w:r>
      <w:r w:rsidR="00AC7943">
        <w:rPr>
          <w:sz w:val="24"/>
          <w:szCs w:val="24"/>
        </w:rPr>
        <w:t xml:space="preserve"> ideas, </w:t>
      </w:r>
      <w:r w:rsidR="00F96492">
        <w:rPr>
          <w:sz w:val="24"/>
          <w:szCs w:val="24"/>
        </w:rPr>
        <w:t xml:space="preserve">and help create discussion between the groups. For example, a first aid box, packaged or canned food, warm clothing etc. This is a good task for pre-intermediate students, as making a list is a </w:t>
      </w:r>
      <w:r w:rsidR="0050397B">
        <w:rPr>
          <w:sz w:val="24"/>
          <w:szCs w:val="24"/>
        </w:rPr>
        <w:t>simple</w:t>
      </w:r>
      <w:r w:rsidR="00F96492">
        <w:rPr>
          <w:sz w:val="24"/>
          <w:szCs w:val="24"/>
        </w:rPr>
        <w:t xml:space="preserve"> task and allows them to practise their use of vocabulary.</w:t>
      </w:r>
    </w:p>
    <w:p w14:paraId="59CF73B4" w14:textId="42CAC529" w:rsidR="00E43C79" w:rsidRDefault="00E43C79" w:rsidP="00960692">
      <w:pPr>
        <w:jc w:val="both"/>
        <w:rPr>
          <w:b/>
          <w:bCs/>
          <w:sz w:val="24"/>
          <w:szCs w:val="24"/>
        </w:rPr>
      </w:pPr>
      <w:r w:rsidRPr="00E43C79">
        <w:rPr>
          <w:b/>
          <w:bCs/>
          <w:sz w:val="24"/>
          <w:szCs w:val="24"/>
        </w:rPr>
        <w:t>Section three:</w:t>
      </w:r>
    </w:p>
    <w:p w14:paraId="1F502FE5" w14:textId="6A3EC524" w:rsidR="003A70B8" w:rsidRPr="00E9618C" w:rsidRDefault="004979AF" w:rsidP="00960692">
      <w:pPr>
        <w:jc w:val="both"/>
        <w:rPr>
          <w:sz w:val="24"/>
          <w:szCs w:val="24"/>
        </w:rPr>
      </w:pPr>
      <w:r>
        <w:rPr>
          <w:sz w:val="24"/>
          <w:szCs w:val="24"/>
        </w:rPr>
        <w:t xml:space="preserve">For the initial reading task, </w:t>
      </w:r>
      <w:r w:rsidR="00F96492">
        <w:rPr>
          <w:sz w:val="24"/>
          <w:szCs w:val="24"/>
        </w:rPr>
        <w:t xml:space="preserve">I have chosen to give </w:t>
      </w:r>
      <w:r>
        <w:rPr>
          <w:sz w:val="24"/>
          <w:szCs w:val="24"/>
        </w:rPr>
        <w:t>the learners a p</w:t>
      </w:r>
      <w:r w:rsidR="007D60BE">
        <w:rPr>
          <w:sz w:val="24"/>
          <w:szCs w:val="24"/>
        </w:rPr>
        <w:t>rediction task where</w:t>
      </w:r>
      <w:r w:rsidRPr="00C635E2">
        <w:rPr>
          <w:sz w:val="24"/>
          <w:szCs w:val="24"/>
        </w:rPr>
        <w:t xml:space="preserve"> the image</w:t>
      </w:r>
      <w:r>
        <w:rPr>
          <w:sz w:val="24"/>
          <w:szCs w:val="24"/>
        </w:rPr>
        <w:t>s</w:t>
      </w:r>
      <w:r w:rsidRPr="00C635E2">
        <w:rPr>
          <w:sz w:val="24"/>
          <w:szCs w:val="24"/>
        </w:rPr>
        <w:t xml:space="preserve"> from the article </w:t>
      </w:r>
      <w:r w:rsidR="007D60BE">
        <w:rPr>
          <w:sz w:val="24"/>
          <w:szCs w:val="24"/>
        </w:rPr>
        <w:t xml:space="preserve">will be put </w:t>
      </w:r>
      <w:r w:rsidRPr="00C635E2">
        <w:rPr>
          <w:sz w:val="24"/>
          <w:szCs w:val="24"/>
        </w:rPr>
        <w:t>on the board (appendix 1)</w:t>
      </w:r>
      <w:r w:rsidR="007D60BE">
        <w:rPr>
          <w:sz w:val="24"/>
          <w:szCs w:val="24"/>
        </w:rPr>
        <w:t>. L</w:t>
      </w:r>
      <w:r w:rsidRPr="00C635E2">
        <w:rPr>
          <w:sz w:val="24"/>
          <w:szCs w:val="24"/>
        </w:rPr>
        <w:t>ear</w:t>
      </w:r>
      <w:r w:rsidR="007D60BE">
        <w:rPr>
          <w:sz w:val="24"/>
          <w:szCs w:val="24"/>
        </w:rPr>
        <w:t xml:space="preserve">ners will </w:t>
      </w:r>
      <w:r w:rsidRPr="00C635E2">
        <w:rPr>
          <w:sz w:val="24"/>
          <w:szCs w:val="24"/>
        </w:rPr>
        <w:t>discuss in partners what they think is happening in the imag</w:t>
      </w:r>
      <w:r w:rsidR="007D60BE">
        <w:rPr>
          <w:sz w:val="24"/>
          <w:szCs w:val="24"/>
        </w:rPr>
        <w:t>es</w:t>
      </w:r>
      <w:r w:rsidRPr="00C635E2">
        <w:rPr>
          <w:sz w:val="24"/>
          <w:szCs w:val="24"/>
        </w:rPr>
        <w:t xml:space="preserve">. </w:t>
      </w:r>
      <w:r w:rsidR="007D60BE">
        <w:rPr>
          <w:sz w:val="24"/>
          <w:szCs w:val="24"/>
        </w:rPr>
        <w:t>L</w:t>
      </w:r>
      <w:r w:rsidRPr="00C635E2">
        <w:rPr>
          <w:sz w:val="24"/>
          <w:szCs w:val="24"/>
        </w:rPr>
        <w:t xml:space="preserve">earners </w:t>
      </w:r>
      <w:r w:rsidR="007D60BE">
        <w:rPr>
          <w:sz w:val="24"/>
          <w:szCs w:val="24"/>
        </w:rPr>
        <w:t>will</w:t>
      </w:r>
      <w:r w:rsidRPr="00C635E2">
        <w:rPr>
          <w:sz w:val="24"/>
          <w:szCs w:val="24"/>
        </w:rPr>
        <w:t xml:space="preserve"> come</w:t>
      </w:r>
      <w:r>
        <w:rPr>
          <w:sz w:val="24"/>
          <w:szCs w:val="24"/>
        </w:rPr>
        <w:t xml:space="preserve"> up with their own thoughts and opinions about the images and discuss with one another. </w:t>
      </w:r>
      <w:r w:rsidR="007D60BE">
        <w:rPr>
          <w:sz w:val="24"/>
          <w:szCs w:val="24"/>
        </w:rPr>
        <w:t>A</w:t>
      </w:r>
      <w:r>
        <w:rPr>
          <w:sz w:val="24"/>
          <w:szCs w:val="24"/>
        </w:rPr>
        <w:t xml:space="preserve"> good way to receive feedback would be a class disc</w:t>
      </w:r>
      <w:r w:rsidR="003A70B8">
        <w:rPr>
          <w:sz w:val="24"/>
          <w:szCs w:val="24"/>
        </w:rPr>
        <w:t xml:space="preserve">ussion about the images. Showing </w:t>
      </w:r>
      <w:r>
        <w:rPr>
          <w:sz w:val="24"/>
          <w:szCs w:val="24"/>
        </w:rPr>
        <w:t>the learners the images before giving them the text will make them more interested and curious about the text they are going to read. They will then be given a time limit to quickly</w:t>
      </w:r>
      <w:r w:rsidR="00F96492">
        <w:rPr>
          <w:sz w:val="24"/>
          <w:szCs w:val="24"/>
        </w:rPr>
        <w:t xml:space="preserve"> skim</w:t>
      </w:r>
      <w:r>
        <w:rPr>
          <w:sz w:val="24"/>
          <w:szCs w:val="24"/>
        </w:rPr>
        <w:t xml:space="preserve"> read over the text, to get the general gist of the content. This will allow them to check whether their thoughts on the images matched up with the article</w:t>
      </w:r>
      <w:r w:rsidR="003A70B8">
        <w:rPr>
          <w:sz w:val="24"/>
          <w:szCs w:val="24"/>
        </w:rPr>
        <w:t xml:space="preserve"> and give me feedback</w:t>
      </w:r>
      <w:r>
        <w:rPr>
          <w:sz w:val="24"/>
          <w:szCs w:val="24"/>
        </w:rPr>
        <w:t>.</w:t>
      </w:r>
      <w:r w:rsidR="007D60BE">
        <w:rPr>
          <w:sz w:val="24"/>
          <w:szCs w:val="24"/>
        </w:rPr>
        <w:t xml:space="preserve"> </w:t>
      </w:r>
      <w:r w:rsidR="008B3D48">
        <w:rPr>
          <w:sz w:val="24"/>
          <w:szCs w:val="24"/>
        </w:rPr>
        <w:t>Learners will have come across some vocabulary in the text that they may not understand, so this would be a good point to pre-teach the vocabulary, through a matching activity using picture definitions</w:t>
      </w:r>
      <w:r w:rsidR="003A70B8">
        <w:rPr>
          <w:sz w:val="24"/>
          <w:szCs w:val="24"/>
        </w:rPr>
        <w:t xml:space="preserve"> (appendix 3)</w:t>
      </w:r>
      <w:r w:rsidR="008B3D48">
        <w:rPr>
          <w:sz w:val="24"/>
          <w:szCs w:val="24"/>
        </w:rPr>
        <w:t xml:space="preserve">, as I </w:t>
      </w:r>
      <w:r w:rsidR="008B3D48">
        <w:rPr>
          <w:sz w:val="24"/>
          <w:szCs w:val="24"/>
        </w:rPr>
        <w:lastRenderedPageBreak/>
        <w:t xml:space="preserve">would have already verbally defined the words on the PowerPoint. </w:t>
      </w:r>
      <w:r w:rsidR="003A70B8">
        <w:rPr>
          <w:sz w:val="24"/>
          <w:szCs w:val="24"/>
        </w:rPr>
        <w:t>This is a good way to check whether learners have fully understood the definitions of the vocabulary.</w:t>
      </w:r>
    </w:p>
    <w:p w14:paraId="1E67D2E6" w14:textId="11F2811F" w:rsidR="00C635E2" w:rsidRPr="00F96492" w:rsidRDefault="00F96492" w:rsidP="00960692">
      <w:pPr>
        <w:jc w:val="both"/>
        <w:rPr>
          <w:b/>
          <w:bCs/>
          <w:sz w:val="24"/>
          <w:szCs w:val="24"/>
        </w:rPr>
      </w:pPr>
      <w:r w:rsidRPr="00F96492">
        <w:rPr>
          <w:b/>
          <w:bCs/>
          <w:sz w:val="24"/>
          <w:szCs w:val="24"/>
        </w:rPr>
        <w:t>Section four:</w:t>
      </w:r>
    </w:p>
    <w:p w14:paraId="101296AD" w14:textId="51DD1A4F" w:rsidR="005A55DD" w:rsidRDefault="00E9018D" w:rsidP="00960692">
      <w:pPr>
        <w:jc w:val="both"/>
        <w:rPr>
          <w:sz w:val="24"/>
          <w:szCs w:val="24"/>
        </w:rPr>
      </w:pPr>
      <w:r>
        <w:rPr>
          <w:sz w:val="24"/>
          <w:szCs w:val="24"/>
        </w:rPr>
        <w:t xml:space="preserve">For the second reading task the learners will be given a comprehension task </w:t>
      </w:r>
      <w:r w:rsidR="00437601">
        <w:rPr>
          <w:sz w:val="24"/>
          <w:szCs w:val="24"/>
        </w:rPr>
        <w:t>which I have created (appendix 3</w:t>
      </w:r>
      <w:r>
        <w:rPr>
          <w:sz w:val="24"/>
          <w:szCs w:val="24"/>
        </w:rPr>
        <w:t>). In the task they will be given a variety of questions, which they will have to read the article in detail in order to answer.</w:t>
      </w:r>
      <w:r w:rsidR="004F3F56">
        <w:rPr>
          <w:sz w:val="24"/>
          <w:szCs w:val="24"/>
        </w:rPr>
        <w:t xml:space="preserve"> “</w:t>
      </w:r>
      <w:r w:rsidR="006C1F32">
        <w:rPr>
          <w:sz w:val="24"/>
          <w:szCs w:val="24"/>
        </w:rPr>
        <w:t xml:space="preserve">This is typically a stop / start kind of reading, involving going back over small pieces of the same text a number of times to find out more and more about it, making sure that the words have been interpreted correctly” (Scrivener 2011: 264). </w:t>
      </w:r>
      <w:r>
        <w:rPr>
          <w:sz w:val="24"/>
          <w:szCs w:val="24"/>
        </w:rPr>
        <w:t xml:space="preserve">This will test their understanding of the </w:t>
      </w:r>
      <w:r w:rsidR="003A4334">
        <w:rPr>
          <w:sz w:val="24"/>
          <w:szCs w:val="24"/>
        </w:rPr>
        <w:t>text and</w:t>
      </w:r>
      <w:r>
        <w:rPr>
          <w:sz w:val="24"/>
          <w:szCs w:val="24"/>
        </w:rPr>
        <w:t xml:space="preserve"> develop their reading ability. After taking the time to read, understand and answer the questions, the learners will discuss their answers with the person next to them. This way they can help each other with questions they may not have understood and confirm their answers. This </w:t>
      </w:r>
      <w:r w:rsidR="004C1F52">
        <w:rPr>
          <w:sz w:val="24"/>
          <w:szCs w:val="24"/>
        </w:rPr>
        <w:t>task will be completed with a class discussion where we will go through the answers together. Through this the learners will gain a deeper understanding of the article, how the couple managed to receive help, and what they should do if they ever end up in this situation.</w:t>
      </w:r>
    </w:p>
    <w:p w14:paraId="2488708C" w14:textId="779BF1E9" w:rsidR="004C1F52" w:rsidRDefault="004C1F52" w:rsidP="00960692">
      <w:pPr>
        <w:jc w:val="both"/>
        <w:rPr>
          <w:b/>
          <w:bCs/>
          <w:sz w:val="24"/>
          <w:szCs w:val="24"/>
        </w:rPr>
      </w:pPr>
      <w:r w:rsidRPr="004C1F52">
        <w:rPr>
          <w:b/>
          <w:bCs/>
          <w:sz w:val="24"/>
          <w:szCs w:val="24"/>
        </w:rPr>
        <w:t>Section five:</w:t>
      </w:r>
    </w:p>
    <w:p w14:paraId="349C6CDF" w14:textId="2A4722C4" w:rsidR="004C1F52" w:rsidRDefault="007D776C" w:rsidP="00960692">
      <w:pPr>
        <w:jc w:val="both"/>
        <w:rPr>
          <w:sz w:val="24"/>
          <w:szCs w:val="24"/>
        </w:rPr>
      </w:pPr>
      <w:r>
        <w:rPr>
          <w:sz w:val="24"/>
          <w:szCs w:val="24"/>
        </w:rPr>
        <w:t>To finalise the lesson, there will be a more productive activity</w:t>
      </w:r>
      <w:r w:rsidR="003C23E4">
        <w:rPr>
          <w:sz w:val="24"/>
          <w:szCs w:val="24"/>
        </w:rPr>
        <w:t xml:space="preserve"> (appendix 4)</w:t>
      </w:r>
      <w:r>
        <w:rPr>
          <w:sz w:val="24"/>
          <w:szCs w:val="24"/>
        </w:rPr>
        <w:t xml:space="preserve"> in which I will put up on the board a text message from a ‘friend’, saying that they are in need of help and are stuck on an unknown island with not much to support them. The learners will be asked to write a response</w:t>
      </w:r>
      <w:r w:rsidR="00696F36">
        <w:rPr>
          <w:sz w:val="24"/>
          <w:szCs w:val="24"/>
        </w:rPr>
        <w:t>/message</w:t>
      </w:r>
      <w:r>
        <w:rPr>
          <w:sz w:val="24"/>
          <w:szCs w:val="24"/>
        </w:rPr>
        <w:t xml:space="preserve"> back to their ‘friend’ giving advice on what to do until </w:t>
      </w:r>
      <w:r w:rsidR="00696F36">
        <w:rPr>
          <w:sz w:val="24"/>
          <w:szCs w:val="24"/>
        </w:rPr>
        <w:t>help arrives.</w:t>
      </w:r>
      <w:r w:rsidR="006C1F32">
        <w:rPr>
          <w:sz w:val="24"/>
          <w:szCs w:val="24"/>
        </w:rPr>
        <w:t xml:space="preserve"> Seeing as “text messaging has meant that there is now a huge increase in written communication” I felt learners would be more familiar </w:t>
      </w:r>
      <w:r w:rsidR="00DE1CAC">
        <w:rPr>
          <w:sz w:val="24"/>
          <w:szCs w:val="24"/>
        </w:rPr>
        <w:t xml:space="preserve">and comfortable </w:t>
      </w:r>
      <w:r w:rsidR="006C1F32">
        <w:rPr>
          <w:sz w:val="24"/>
          <w:szCs w:val="24"/>
        </w:rPr>
        <w:t>with</w:t>
      </w:r>
      <w:r w:rsidR="00DE1CAC">
        <w:rPr>
          <w:sz w:val="24"/>
          <w:szCs w:val="24"/>
        </w:rPr>
        <w:t xml:space="preserve"> using this writing style (Scrivener 2011:234).</w:t>
      </w:r>
      <w:r w:rsidR="00696F36">
        <w:rPr>
          <w:sz w:val="24"/>
          <w:szCs w:val="24"/>
        </w:rPr>
        <w:t xml:space="preserve"> On the power point there will be an example of how I would begin writing the message, “Don’t worry! I’ve called for help to be sent</w:t>
      </w:r>
      <w:r w:rsidR="004F3149">
        <w:rPr>
          <w:sz w:val="24"/>
          <w:szCs w:val="24"/>
        </w:rPr>
        <w:t>,</w:t>
      </w:r>
      <w:r w:rsidR="00696F36">
        <w:rPr>
          <w:sz w:val="24"/>
          <w:szCs w:val="24"/>
        </w:rPr>
        <w:t xml:space="preserve"> </w:t>
      </w:r>
      <w:r w:rsidR="004F3149">
        <w:rPr>
          <w:sz w:val="24"/>
          <w:szCs w:val="24"/>
        </w:rPr>
        <w:t>please until they come take my advice and do this…”. This</w:t>
      </w:r>
      <w:r w:rsidR="00696F36">
        <w:rPr>
          <w:sz w:val="24"/>
          <w:szCs w:val="24"/>
        </w:rPr>
        <w:t xml:space="preserve"> is a good way for learners to build on their imagination and test what they understood from the article. They will then </w:t>
      </w:r>
      <w:r w:rsidR="003C23E4">
        <w:rPr>
          <w:sz w:val="24"/>
          <w:szCs w:val="24"/>
        </w:rPr>
        <w:t xml:space="preserve">exchange </w:t>
      </w:r>
      <w:r w:rsidR="00696F36">
        <w:rPr>
          <w:sz w:val="24"/>
          <w:szCs w:val="24"/>
        </w:rPr>
        <w:t>their</w:t>
      </w:r>
      <w:r w:rsidR="003C23E4">
        <w:rPr>
          <w:sz w:val="24"/>
          <w:szCs w:val="24"/>
        </w:rPr>
        <w:t xml:space="preserve"> written work with their</w:t>
      </w:r>
      <w:r w:rsidR="00696F36">
        <w:rPr>
          <w:sz w:val="24"/>
          <w:szCs w:val="24"/>
        </w:rPr>
        <w:t xml:space="preserve"> partner</w:t>
      </w:r>
      <w:r w:rsidR="003C23E4">
        <w:rPr>
          <w:sz w:val="24"/>
          <w:szCs w:val="24"/>
        </w:rPr>
        <w:t xml:space="preserve"> and read</w:t>
      </w:r>
      <w:r w:rsidR="00696F36">
        <w:rPr>
          <w:sz w:val="24"/>
          <w:szCs w:val="24"/>
        </w:rPr>
        <w:t xml:space="preserve"> what advice they would give to their ‘friend’, and then some learners will be asked to read out </w:t>
      </w:r>
      <w:r w:rsidR="003C23E4">
        <w:rPr>
          <w:sz w:val="24"/>
          <w:szCs w:val="24"/>
        </w:rPr>
        <w:t>what their partner wrote.</w:t>
      </w:r>
    </w:p>
    <w:p w14:paraId="3A1B4AA2" w14:textId="697351EB" w:rsidR="008B3D48" w:rsidRDefault="008B3D48" w:rsidP="00CA266E">
      <w:pPr>
        <w:rPr>
          <w:sz w:val="24"/>
          <w:szCs w:val="24"/>
        </w:rPr>
      </w:pPr>
    </w:p>
    <w:p w14:paraId="7EC85034" w14:textId="65B9E37C" w:rsidR="006D7DF7" w:rsidRDefault="006D7DF7" w:rsidP="00CA266E">
      <w:pPr>
        <w:rPr>
          <w:sz w:val="24"/>
          <w:szCs w:val="24"/>
        </w:rPr>
      </w:pPr>
    </w:p>
    <w:p w14:paraId="2758EAFC" w14:textId="77777777" w:rsidR="006D7DF7" w:rsidRPr="007D776C" w:rsidRDefault="006D7DF7" w:rsidP="00CA266E">
      <w:pPr>
        <w:rPr>
          <w:sz w:val="24"/>
          <w:szCs w:val="24"/>
        </w:rPr>
      </w:pPr>
    </w:p>
    <w:p w14:paraId="3222AEE2" w14:textId="77777777" w:rsidR="004C1F52" w:rsidRPr="00A12B2E" w:rsidRDefault="004C1F52" w:rsidP="00CA266E">
      <w:pPr>
        <w:rPr>
          <w:sz w:val="24"/>
          <w:szCs w:val="24"/>
        </w:rPr>
      </w:pPr>
    </w:p>
    <w:p w14:paraId="342B2B83" w14:textId="77777777" w:rsidR="00334AE9" w:rsidRDefault="00334AE9" w:rsidP="00266CFC">
      <w:pPr>
        <w:shd w:val="clear" w:color="auto" w:fill="FFFFFF"/>
        <w:spacing w:after="0" w:line="240" w:lineRule="auto"/>
        <w:textAlignment w:val="baseline"/>
        <w:outlineLvl w:val="0"/>
        <w:rPr>
          <w:rFonts w:ascii="Helvetica" w:eastAsia="Times New Roman" w:hAnsi="Helvetica" w:cs="Helvetica"/>
          <w:b/>
          <w:bCs/>
          <w:color w:val="1E1E1E"/>
          <w:kern w:val="36"/>
          <w:lang w:eastAsia="en-GB"/>
        </w:rPr>
      </w:pPr>
    </w:p>
    <w:p w14:paraId="7731110F" w14:textId="77777777" w:rsidR="00334AE9" w:rsidRDefault="00334AE9" w:rsidP="00266CFC">
      <w:pPr>
        <w:shd w:val="clear" w:color="auto" w:fill="FFFFFF"/>
        <w:spacing w:after="0" w:line="240" w:lineRule="auto"/>
        <w:textAlignment w:val="baseline"/>
        <w:outlineLvl w:val="0"/>
        <w:rPr>
          <w:rFonts w:ascii="Helvetica" w:eastAsia="Times New Roman" w:hAnsi="Helvetica" w:cs="Helvetica"/>
          <w:b/>
          <w:bCs/>
          <w:color w:val="1E1E1E"/>
          <w:kern w:val="36"/>
          <w:lang w:eastAsia="en-GB"/>
        </w:rPr>
      </w:pPr>
    </w:p>
    <w:p w14:paraId="30686FCD" w14:textId="77777777" w:rsidR="00334AE9" w:rsidRPr="00334AE9" w:rsidRDefault="00334AE9" w:rsidP="00266CFC">
      <w:pPr>
        <w:shd w:val="clear" w:color="auto" w:fill="FFFFFF"/>
        <w:spacing w:after="0" w:line="240" w:lineRule="auto"/>
        <w:textAlignment w:val="baseline"/>
        <w:outlineLvl w:val="0"/>
        <w:rPr>
          <w:rFonts w:ascii="Helvetica" w:eastAsia="Times New Roman" w:hAnsi="Helvetica" w:cs="Helvetica"/>
          <w:b/>
          <w:bCs/>
          <w:color w:val="1E1E1E"/>
          <w:kern w:val="36"/>
          <w:lang w:eastAsia="en-GB"/>
        </w:rPr>
      </w:pPr>
    </w:p>
    <w:p w14:paraId="3195CEFC" w14:textId="77777777" w:rsidR="00266CFC" w:rsidRPr="00266CFC" w:rsidRDefault="00266CFC" w:rsidP="00266CFC">
      <w:pPr>
        <w:shd w:val="clear" w:color="auto" w:fill="FFFFFF"/>
        <w:spacing w:after="0" w:line="240" w:lineRule="auto"/>
        <w:textAlignment w:val="baseline"/>
        <w:outlineLvl w:val="0"/>
        <w:rPr>
          <w:rFonts w:ascii="Helvetica" w:eastAsia="Times New Roman" w:hAnsi="Helvetica" w:cs="Helvetica"/>
          <w:b/>
          <w:bCs/>
          <w:color w:val="1E1E1E"/>
          <w:kern w:val="36"/>
          <w:sz w:val="48"/>
          <w:szCs w:val="48"/>
          <w:lang w:eastAsia="en-GB"/>
        </w:rPr>
      </w:pPr>
    </w:p>
    <w:p w14:paraId="5B326646" w14:textId="77777777" w:rsidR="00CA266E" w:rsidRDefault="00CA266E"/>
    <w:p w14:paraId="7EE2FA52" w14:textId="77777777" w:rsidR="00793C0A" w:rsidRDefault="00793C0A"/>
    <w:p w14:paraId="1310F7EE" w14:textId="0F2E50EB" w:rsidR="006B3CC4" w:rsidRDefault="006B3CC4">
      <w:pPr>
        <w:rPr>
          <w:b/>
          <w:bCs/>
          <w:i/>
          <w:iCs/>
          <w:u w:val="single"/>
        </w:rPr>
      </w:pPr>
      <w:r w:rsidRPr="006B3CC4">
        <w:rPr>
          <w:b/>
          <w:bCs/>
          <w:i/>
          <w:iCs/>
          <w:u w:val="single"/>
        </w:rPr>
        <w:lastRenderedPageBreak/>
        <w:t>References:</w:t>
      </w:r>
    </w:p>
    <w:p w14:paraId="4133E855" w14:textId="742539A7" w:rsidR="003223FC" w:rsidRDefault="00513160">
      <w:r>
        <w:rPr>
          <w:rFonts w:ascii="Arial" w:hAnsi="Arial" w:cs="Arial"/>
          <w:color w:val="000000"/>
          <w:sz w:val="20"/>
          <w:szCs w:val="20"/>
          <w:shd w:val="clear" w:color="auto" w:fill="FFFFFF"/>
        </w:rPr>
        <w:t>Carter, R. and Mccarthy, M. (2013). </w:t>
      </w:r>
      <w:r>
        <w:rPr>
          <w:rFonts w:ascii="Arial" w:hAnsi="Arial" w:cs="Arial"/>
          <w:i/>
          <w:iCs/>
          <w:color w:val="000000"/>
          <w:sz w:val="20"/>
          <w:szCs w:val="20"/>
          <w:shd w:val="clear" w:color="auto" w:fill="FFFFFF"/>
        </w:rPr>
        <w:t>Vocabulary and Language Teaching</w:t>
      </w:r>
      <w:r>
        <w:rPr>
          <w:rFonts w:ascii="Arial" w:hAnsi="Arial" w:cs="Arial"/>
          <w:color w:val="000000"/>
          <w:sz w:val="20"/>
          <w:szCs w:val="20"/>
          <w:shd w:val="clear" w:color="auto" w:fill="FFFFFF"/>
        </w:rPr>
        <w:t>. New York: Routledge, p.100.  [online] available</w:t>
      </w:r>
      <w:r w:rsidR="0091665A">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at</w:t>
      </w:r>
      <w:r w:rsidR="0091665A">
        <w:rPr>
          <w:rFonts w:ascii="Arial" w:hAnsi="Arial" w:cs="Arial"/>
          <w:color w:val="000000"/>
          <w:sz w:val="20"/>
          <w:szCs w:val="20"/>
          <w:shd w:val="clear" w:color="auto" w:fill="FFFFFF"/>
        </w:rPr>
        <w:t xml:space="preserve">: </w:t>
      </w:r>
      <w:hyperlink r:id="rId6" w:anchor="v=onepage&amp;q=pre-teaching%20&amp;f=false" w:history="1">
        <w:r w:rsidR="0091665A" w:rsidRPr="00260066">
          <w:rPr>
            <w:rStyle w:val="Hyperlink"/>
            <w:b/>
            <w:bCs/>
            <w:i/>
            <w:iCs/>
          </w:rPr>
          <w:t>https://books.google.co.uk/books?hl=en&amp;lr=&amp;id=j2LXAwAAQBAJ&amp;oi=fnd&amp;pg=PA97&amp;dq=pre-     teaching+vocabulary&amp;ots=ikGTU1JhmW&amp;sig=ccMfnk71_bae1gV-ELSOyWsEJzM&amp;redir_esc=y#v=onepage&amp;q=pre-teaching%20&amp;f=false</w:t>
        </w:r>
      </w:hyperlink>
      <w:r w:rsidR="009F0CA4">
        <w:rPr>
          <w:b/>
          <w:bCs/>
          <w:i/>
          <w:iCs/>
          <w:u w:val="single"/>
        </w:rPr>
        <w:t xml:space="preserve"> </w:t>
      </w:r>
      <w:r w:rsidR="009F0CA4">
        <w:t>[Accessed: 22</w:t>
      </w:r>
      <w:r w:rsidR="009F0CA4">
        <w:rPr>
          <w:vertAlign w:val="superscript"/>
        </w:rPr>
        <w:t xml:space="preserve"> </w:t>
      </w:r>
      <w:r w:rsidR="009F0CA4">
        <w:t>Feb. 2020]</w:t>
      </w:r>
    </w:p>
    <w:p w14:paraId="5321B893" w14:textId="35C12D0C" w:rsidR="003223FC" w:rsidRDefault="00DE1CAC">
      <w:r w:rsidRPr="00DE1CAC">
        <w:t>Carter, R. and Mccarthy, M. (2013). </w:t>
      </w:r>
      <w:r w:rsidRPr="00DE1CAC">
        <w:rPr>
          <w:i/>
          <w:iCs/>
        </w:rPr>
        <w:t>Vocabulary and Language Teaching</w:t>
      </w:r>
      <w:r w:rsidRPr="00DE1CAC">
        <w:t>. New York: Routledge, p.100.</w:t>
      </w:r>
    </w:p>
    <w:p w14:paraId="378A6545" w14:textId="5F91B485" w:rsidR="00CA266E" w:rsidRPr="006B3CC4" w:rsidRDefault="00CA266E">
      <w:pPr>
        <w:rPr>
          <w:b/>
          <w:bCs/>
          <w:i/>
          <w:iCs/>
          <w:u w:val="single"/>
        </w:rPr>
      </w:pPr>
      <w:r w:rsidRPr="006B3CC4">
        <w:rPr>
          <w:b/>
          <w:bCs/>
          <w:i/>
          <w:iCs/>
          <w:u w:val="single"/>
        </w:rPr>
        <w:br w:type="page"/>
      </w:r>
    </w:p>
    <w:p w14:paraId="535BD9BD" w14:textId="70B43401" w:rsidR="00C635E2" w:rsidRDefault="00C635E2" w:rsidP="00C635E2">
      <w:pPr>
        <w:pStyle w:val="Header"/>
        <w:rPr>
          <w:b/>
          <w:sz w:val="24"/>
          <w:szCs w:val="24"/>
        </w:rPr>
      </w:pPr>
      <w:r w:rsidRPr="00C635E2">
        <w:rPr>
          <w:b/>
          <w:sz w:val="24"/>
          <w:szCs w:val="24"/>
        </w:rPr>
        <w:lastRenderedPageBreak/>
        <w:t>Appendices:</w:t>
      </w:r>
    </w:p>
    <w:p w14:paraId="05BD010E" w14:textId="77777777" w:rsidR="00C635E2" w:rsidRDefault="00C635E2" w:rsidP="00C635E2">
      <w:pPr>
        <w:pStyle w:val="Header"/>
        <w:rPr>
          <w:b/>
          <w:sz w:val="24"/>
          <w:szCs w:val="24"/>
        </w:rPr>
      </w:pPr>
    </w:p>
    <w:p w14:paraId="3EDE1DF3" w14:textId="23B26DB1" w:rsidR="00C635E2" w:rsidRDefault="00C635E2" w:rsidP="00C635E2">
      <w:pPr>
        <w:pStyle w:val="Header"/>
        <w:rPr>
          <w:sz w:val="24"/>
          <w:szCs w:val="24"/>
        </w:rPr>
      </w:pPr>
      <w:r w:rsidRPr="00C635E2">
        <w:rPr>
          <w:sz w:val="24"/>
          <w:szCs w:val="24"/>
        </w:rPr>
        <w:t xml:space="preserve">Appendix 1- sourced article </w:t>
      </w:r>
    </w:p>
    <w:p w14:paraId="6A2FBF07" w14:textId="7340CF89" w:rsidR="00C635E2" w:rsidRPr="00C635E2" w:rsidRDefault="00C635E2" w:rsidP="00C635E2">
      <w:pPr>
        <w:pStyle w:val="Header"/>
        <w:rPr>
          <w:sz w:val="24"/>
          <w:szCs w:val="24"/>
        </w:rPr>
      </w:pPr>
    </w:p>
    <w:p w14:paraId="2A0EAEDC" w14:textId="77777777" w:rsidR="0090032E" w:rsidRDefault="0090032E" w:rsidP="00C635E2">
      <w:pPr>
        <w:pStyle w:val="Header"/>
        <w:rPr>
          <w:rStyle w:val="Hyperlink"/>
        </w:rPr>
      </w:pPr>
      <w:r w:rsidRPr="0090032E">
        <w:rPr>
          <w:noProof/>
        </w:rPr>
        <w:drawing>
          <wp:anchor distT="0" distB="0" distL="114300" distR="114300" simplePos="0" relativeHeight="251661312" behindDoc="1" locked="0" layoutInCell="1" allowOverlap="1" wp14:anchorId="5E532451" wp14:editId="1DF87FDD">
            <wp:simplePos x="0" y="0"/>
            <wp:positionH relativeFrom="margin">
              <wp:posOffset>-231945</wp:posOffset>
            </wp:positionH>
            <wp:positionV relativeFrom="paragraph">
              <wp:posOffset>248362</wp:posOffset>
            </wp:positionV>
            <wp:extent cx="6057342" cy="7859969"/>
            <wp:effectExtent l="0" t="0" r="635" b="8255"/>
            <wp:wrapTight wrapText="bothSides">
              <wp:wrapPolygon edited="0">
                <wp:start x="0" y="0"/>
                <wp:lineTo x="0" y="21570"/>
                <wp:lineTo x="21534" y="21570"/>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966" t="19266" r="52294" b="7271"/>
                    <a:stretch/>
                  </pic:blipFill>
                  <pic:spPr bwMode="auto">
                    <a:xfrm>
                      <a:off x="0" y="0"/>
                      <a:ext cx="6058115" cy="78609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 w:history="1">
        <w:r w:rsidR="00C635E2" w:rsidRPr="0074567E">
          <w:rPr>
            <w:rStyle w:val="Hyperlink"/>
          </w:rPr>
          <w:t>https://www.bbc.co.uk/news/world-asia-37203796</w:t>
        </w:r>
      </w:hyperlink>
    </w:p>
    <w:p w14:paraId="2E0B85CC" w14:textId="0AF31238" w:rsidR="00B07C51" w:rsidRPr="0090032E" w:rsidRDefault="00437601" w:rsidP="00C635E2">
      <w:pPr>
        <w:pStyle w:val="Header"/>
        <w:rPr>
          <w:rStyle w:val="Hyperlink"/>
        </w:rPr>
      </w:pPr>
      <w:r>
        <w:rPr>
          <w:rStyle w:val="Hyperlink"/>
          <w:color w:val="auto"/>
          <w:u w:val="none"/>
        </w:rPr>
        <w:lastRenderedPageBreak/>
        <w:t>Appendix 2-</w:t>
      </w:r>
    </w:p>
    <w:p w14:paraId="4C9A4488" w14:textId="607CF645" w:rsidR="00B07C51" w:rsidRDefault="00B07C51" w:rsidP="00C635E2">
      <w:pPr>
        <w:pStyle w:val="Header"/>
        <w:rPr>
          <w:rStyle w:val="Hyperlink"/>
          <w:color w:val="auto"/>
          <w:u w:val="none"/>
        </w:rPr>
      </w:pPr>
      <w:r w:rsidRPr="00B07C51">
        <w:rPr>
          <w:noProof/>
        </w:rPr>
        <w:drawing>
          <wp:inline distT="0" distB="0" distL="0" distR="0" wp14:anchorId="3500AB74" wp14:editId="1DD3E657">
            <wp:extent cx="4360578" cy="18319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53" t="24900" r="34776" b="46318"/>
                    <a:stretch/>
                  </pic:blipFill>
                  <pic:spPr bwMode="auto">
                    <a:xfrm>
                      <a:off x="0" y="0"/>
                      <a:ext cx="4383272" cy="1841509"/>
                    </a:xfrm>
                    <a:prstGeom prst="rect">
                      <a:avLst/>
                    </a:prstGeom>
                    <a:ln>
                      <a:noFill/>
                    </a:ln>
                    <a:extLst>
                      <a:ext uri="{53640926-AAD7-44D8-BBD7-CCE9431645EC}">
                        <a14:shadowObscured xmlns:a14="http://schemas.microsoft.com/office/drawing/2010/main"/>
                      </a:ext>
                    </a:extLst>
                  </pic:spPr>
                </pic:pic>
              </a:graphicData>
            </a:graphic>
          </wp:inline>
        </w:drawing>
      </w:r>
    </w:p>
    <w:p w14:paraId="14665952" w14:textId="77777777" w:rsidR="00B07C51" w:rsidRDefault="00B07C51" w:rsidP="00C635E2">
      <w:pPr>
        <w:pStyle w:val="Header"/>
        <w:rPr>
          <w:rStyle w:val="Hyperlink"/>
          <w:color w:val="auto"/>
          <w:u w:val="none"/>
        </w:rPr>
      </w:pPr>
    </w:p>
    <w:p w14:paraId="42BBF5EB" w14:textId="3A66CA29" w:rsidR="006D7DF7" w:rsidRDefault="00696EE1" w:rsidP="00C635E2">
      <w:pPr>
        <w:pStyle w:val="Header"/>
        <w:rPr>
          <w:rStyle w:val="Hyperlink"/>
          <w:color w:val="auto"/>
          <w:u w:val="none"/>
        </w:rPr>
      </w:pPr>
      <w:r>
        <w:rPr>
          <w:rStyle w:val="Hyperlink"/>
          <w:color w:val="auto"/>
          <w:u w:val="none"/>
        </w:rPr>
        <w:t>Appendix 3-</w:t>
      </w:r>
    </w:p>
    <w:p w14:paraId="4EC585E4" w14:textId="280FC945" w:rsidR="00696EE1" w:rsidRDefault="00B07C51" w:rsidP="00C635E2">
      <w:pPr>
        <w:pStyle w:val="Header"/>
        <w:rPr>
          <w:rStyle w:val="Hyperlink"/>
          <w:color w:val="auto"/>
          <w:u w:val="none"/>
        </w:rPr>
      </w:pPr>
      <w:r w:rsidRPr="00B07C51">
        <w:rPr>
          <w:noProof/>
        </w:rPr>
        <w:drawing>
          <wp:anchor distT="0" distB="0" distL="114300" distR="114300" simplePos="0" relativeHeight="251660288" behindDoc="1" locked="0" layoutInCell="1" allowOverlap="1" wp14:anchorId="23D129EA" wp14:editId="533F31D0">
            <wp:simplePos x="0" y="0"/>
            <wp:positionH relativeFrom="column">
              <wp:posOffset>-169138</wp:posOffset>
            </wp:positionH>
            <wp:positionV relativeFrom="paragraph">
              <wp:posOffset>16058</wp:posOffset>
            </wp:positionV>
            <wp:extent cx="5052985" cy="6330669"/>
            <wp:effectExtent l="0" t="0" r="0" b="0"/>
            <wp:wrapTight wrapText="bothSides">
              <wp:wrapPolygon edited="0">
                <wp:start x="0" y="0"/>
                <wp:lineTo x="0" y="21515"/>
                <wp:lineTo x="21500" y="21515"/>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922" t="18295" r="52308" b="6954"/>
                    <a:stretch/>
                  </pic:blipFill>
                  <pic:spPr bwMode="auto">
                    <a:xfrm>
                      <a:off x="0" y="0"/>
                      <a:ext cx="5053949" cy="63318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8C4D9E" w14:textId="670DBC04" w:rsidR="00696EE1" w:rsidRDefault="00696EE1" w:rsidP="00C635E2">
      <w:pPr>
        <w:pStyle w:val="Header"/>
        <w:rPr>
          <w:rStyle w:val="Hyperlink"/>
        </w:rPr>
      </w:pPr>
    </w:p>
    <w:p w14:paraId="1082EA71" w14:textId="11AEF17F" w:rsidR="006D7DF7" w:rsidRDefault="00CC4F51" w:rsidP="00C635E2">
      <w:pPr>
        <w:pStyle w:val="Header"/>
        <w:rPr>
          <w:rStyle w:val="Hyperlink"/>
        </w:rPr>
      </w:pPr>
      <w:r>
        <w:rPr>
          <w:rStyle w:val="Hyperlink"/>
        </w:rPr>
        <w:t xml:space="preserve">  </w:t>
      </w:r>
    </w:p>
    <w:p w14:paraId="0FBBB25D" w14:textId="27C16B3E" w:rsidR="006D7DF7" w:rsidRDefault="006D7DF7" w:rsidP="00C635E2">
      <w:pPr>
        <w:pStyle w:val="Header"/>
        <w:rPr>
          <w:rStyle w:val="Hyperlink"/>
        </w:rPr>
      </w:pPr>
    </w:p>
    <w:p w14:paraId="231DB0BF" w14:textId="39DBE82E" w:rsidR="006D7DF7" w:rsidRDefault="006D7DF7" w:rsidP="00C635E2">
      <w:pPr>
        <w:pStyle w:val="Header"/>
        <w:rPr>
          <w:rStyle w:val="Hyperlink"/>
        </w:rPr>
      </w:pPr>
    </w:p>
    <w:p w14:paraId="6B286C99" w14:textId="08DB1A94" w:rsidR="006D7DF7" w:rsidRDefault="006D7DF7" w:rsidP="00C635E2">
      <w:pPr>
        <w:pStyle w:val="Header"/>
        <w:rPr>
          <w:rStyle w:val="Hyperlink"/>
        </w:rPr>
      </w:pPr>
    </w:p>
    <w:p w14:paraId="58974FF1" w14:textId="10AA9372" w:rsidR="006D7DF7" w:rsidRDefault="006D7DF7" w:rsidP="00C635E2">
      <w:pPr>
        <w:pStyle w:val="Header"/>
        <w:rPr>
          <w:rStyle w:val="Hyperlink"/>
        </w:rPr>
      </w:pPr>
    </w:p>
    <w:p w14:paraId="7A417B5C" w14:textId="3D2682E4" w:rsidR="006D7DF7" w:rsidRDefault="006D7DF7" w:rsidP="00C635E2">
      <w:pPr>
        <w:pStyle w:val="Header"/>
        <w:rPr>
          <w:rStyle w:val="Hyperlink"/>
        </w:rPr>
      </w:pPr>
    </w:p>
    <w:p w14:paraId="09783215" w14:textId="06D15753" w:rsidR="006D7DF7" w:rsidRDefault="006D7DF7" w:rsidP="00C635E2">
      <w:pPr>
        <w:pStyle w:val="Header"/>
        <w:rPr>
          <w:rStyle w:val="Hyperlink"/>
        </w:rPr>
      </w:pPr>
    </w:p>
    <w:p w14:paraId="45E18281" w14:textId="75E27739" w:rsidR="006D7DF7" w:rsidRDefault="006D7DF7" w:rsidP="00C635E2">
      <w:pPr>
        <w:pStyle w:val="Header"/>
        <w:rPr>
          <w:rStyle w:val="Hyperlink"/>
        </w:rPr>
      </w:pPr>
    </w:p>
    <w:p w14:paraId="1608EF51" w14:textId="6FD1A51B" w:rsidR="006D7DF7" w:rsidRDefault="006D7DF7" w:rsidP="00C635E2">
      <w:pPr>
        <w:pStyle w:val="Header"/>
        <w:rPr>
          <w:rStyle w:val="Hyperlink"/>
        </w:rPr>
      </w:pPr>
    </w:p>
    <w:p w14:paraId="58B7DCDE" w14:textId="7E4C6C58" w:rsidR="006D7DF7" w:rsidRDefault="006D7DF7" w:rsidP="00C635E2">
      <w:pPr>
        <w:pStyle w:val="Header"/>
        <w:rPr>
          <w:rStyle w:val="Hyperlink"/>
        </w:rPr>
      </w:pPr>
    </w:p>
    <w:p w14:paraId="5C58B7E0" w14:textId="5292F174" w:rsidR="006D7DF7" w:rsidRDefault="006D7DF7" w:rsidP="00C635E2">
      <w:pPr>
        <w:pStyle w:val="Header"/>
        <w:rPr>
          <w:rStyle w:val="Hyperlink"/>
        </w:rPr>
      </w:pPr>
    </w:p>
    <w:p w14:paraId="6A45CA40" w14:textId="69DA5555" w:rsidR="006D7DF7" w:rsidRDefault="006D7DF7" w:rsidP="00C635E2">
      <w:pPr>
        <w:pStyle w:val="Header"/>
        <w:rPr>
          <w:rStyle w:val="Hyperlink"/>
        </w:rPr>
      </w:pPr>
    </w:p>
    <w:p w14:paraId="78F2B116" w14:textId="596D1267" w:rsidR="006D7DF7" w:rsidRDefault="006D7DF7" w:rsidP="00C635E2">
      <w:pPr>
        <w:pStyle w:val="Header"/>
        <w:rPr>
          <w:rStyle w:val="Hyperlink"/>
        </w:rPr>
      </w:pPr>
    </w:p>
    <w:p w14:paraId="0CB8ADF8" w14:textId="0FFA3417" w:rsidR="006D7DF7" w:rsidRDefault="006D7DF7" w:rsidP="00C635E2">
      <w:pPr>
        <w:pStyle w:val="Header"/>
        <w:rPr>
          <w:rStyle w:val="Hyperlink"/>
        </w:rPr>
      </w:pPr>
    </w:p>
    <w:p w14:paraId="48FDC546" w14:textId="4A85EAE4" w:rsidR="006D7DF7" w:rsidRDefault="006D7DF7" w:rsidP="00C635E2">
      <w:pPr>
        <w:pStyle w:val="Header"/>
        <w:rPr>
          <w:rStyle w:val="Hyperlink"/>
        </w:rPr>
      </w:pPr>
    </w:p>
    <w:p w14:paraId="0E910C37" w14:textId="3C086AAB" w:rsidR="006D7DF7" w:rsidRDefault="006D7DF7" w:rsidP="00C635E2">
      <w:pPr>
        <w:pStyle w:val="Header"/>
        <w:rPr>
          <w:rStyle w:val="Hyperlink"/>
        </w:rPr>
      </w:pPr>
    </w:p>
    <w:p w14:paraId="088EA40C" w14:textId="63382405" w:rsidR="006D7DF7" w:rsidRDefault="006D7DF7" w:rsidP="00C635E2">
      <w:pPr>
        <w:pStyle w:val="Header"/>
        <w:rPr>
          <w:rStyle w:val="Hyperlink"/>
        </w:rPr>
      </w:pPr>
    </w:p>
    <w:p w14:paraId="7BCAAE7A" w14:textId="0350EAB7" w:rsidR="006D7DF7" w:rsidRDefault="006D7DF7" w:rsidP="00C635E2">
      <w:pPr>
        <w:pStyle w:val="Header"/>
        <w:rPr>
          <w:rStyle w:val="Hyperlink"/>
        </w:rPr>
      </w:pPr>
    </w:p>
    <w:p w14:paraId="3F8A7AA7" w14:textId="3E9031FC" w:rsidR="006D7DF7" w:rsidRDefault="006D7DF7" w:rsidP="00C635E2">
      <w:pPr>
        <w:pStyle w:val="Header"/>
        <w:rPr>
          <w:rStyle w:val="Hyperlink"/>
        </w:rPr>
      </w:pPr>
    </w:p>
    <w:p w14:paraId="3CDA57CE" w14:textId="4FEFE799" w:rsidR="006D7DF7" w:rsidRDefault="006D7DF7" w:rsidP="00C635E2">
      <w:pPr>
        <w:pStyle w:val="Header"/>
        <w:rPr>
          <w:rStyle w:val="Hyperlink"/>
        </w:rPr>
      </w:pPr>
    </w:p>
    <w:p w14:paraId="588396B8" w14:textId="4B39F53F" w:rsidR="006D7DF7" w:rsidRDefault="006D7DF7" w:rsidP="00C635E2">
      <w:pPr>
        <w:pStyle w:val="Header"/>
        <w:rPr>
          <w:rStyle w:val="Hyperlink"/>
        </w:rPr>
      </w:pPr>
    </w:p>
    <w:p w14:paraId="09825B04" w14:textId="68EA55DC" w:rsidR="006D7DF7" w:rsidRDefault="006D7DF7" w:rsidP="00C635E2">
      <w:pPr>
        <w:pStyle w:val="Header"/>
        <w:rPr>
          <w:rStyle w:val="Hyperlink"/>
        </w:rPr>
      </w:pPr>
    </w:p>
    <w:p w14:paraId="00ECB59D" w14:textId="4699BDEA" w:rsidR="006D7DF7" w:rsidRDefault="006D7DF7" w:rsidP="00C635E2">
      <w:pPr>
        <w:pStyle w:val="Header"/>
        <w:rPr>
          <w:rStyle w:val="Hyperlink"/>
        </w:rPr>
      </w:pPr>
    </w:p>
    <w:p w14:paraId="5C9796D3" w14:textId="3E82049E" w:rsidR="006D7DF7" w:rsidRDefault="006D7DF7" w:rsidP="00C635E2">
      <w:pPr>
        <w:pStyle w:val="Header"/>
        <w:rPr>
          <w:rStyle w:val="Hyperlink"/>
        </w:rPr>
      </w:pPr>
    </w:p>
    <w:p w14:paraId="1CF7E908" w14:textId="6DB3A441" w:rsidR="006D7DF7" w:rsidRDefault="006D7DF7" w:rsidP="00C635E2">
      <w:pPr>
        <w:pStyle w:val="Header"/>
        <w:rPr>
          <w:rStyle w:val="Hyperlink"/>
        </w:rPr>
      </w:pPr>
    </w:p>
    <w:p w14:paraId="1FB15557" w14:textId="6F9AF885" w:rsidR="006D7DF7" w:rsidRDefault="006D7DF7" w:rsidP="00C635E2">
      <w:pPr>
        <w:pStyle w:val="Header"/>
        <w:rPr>
          <w:rStyle w:val="Hyperlink"/>
        </w:rPr>
      </w:pPr>
    </w:p>
    <w:p w14:paraId="00574794" w14:textId="2F61AA25" w:rsidR="006D7DF7" w:rsidRDefault="006D7DF7" w:rsidP="00C635E2">
      <w:pPr>
        <w:pStyle w:val="Header"/>
        <w:rPr>
          <w:rStyle w:val="Hyperlink"/>
        </w:rPr>
      </w:pPr>
    </w:p>
    <w:p w14:paraId="50C91BD1" w14:textId="6657D2A9" w:rsidR="006D7DF7" w:rsidRDefault="006D7DF7" w:rsidP="00C635E2">
      <w:pPr>
        <w:pStyle w:val="Header"/>
        <w:rPr>
          <w:rStyle w:val="Hyperlink"/>
        </w:rPr>
      </w:pPr>
    </w:p>
    <w:p w14:paraId="168F2A4E" w14:textId="0D56BBFE" w:rsidR="006D7DF7" w:rsidRDefault="006D7DF7" w:rsidP="00C635E2">
      <w:pPr>
        <w:pStyle w:val="Header"/>
        <w:rPr>
          <w:rStyle w:val="Hyperlink"/>
        </w:rPr>
      </w:pPr>
    </w:p>
    <w:p w14:paraId="5376C7F4" w14:textId="0EE1BCD3" w:rsidR="006D7DF7" w:rsidRDefault="006D7DF7" w:rsidP="00C635E2">
      <w:pPr>
        <w:pStyle w:val="Header"/>
        <w:rPr>
          <w:rStyle w:val="Hyperlink"/>
        </w:rPr>
      </w:pPr>
    </w:p>
    <w:p w14:paraId="0515B4AF" w14:textId="2CC162BC" w:rsidR="006D7DF7" w:rsidRDefault="006D7DF7" w:rsidP="00C635E2">
      <w:pPr>
        <w:pStyle w:val="Header"/>
        <w:rPr>
          <w:rStyle w:val="Hyperlink"/>
        </w:rPr>
      </w:pPr>
    </w:p>
    <w:p w14:paraId="11F592E0" w14:textId="1F41923D" w:rsidR="006D7DF7" w:rsidRPr="00BE04B1" w:rsidRDefault="006D7DF7" w:rsidP="00C635E2">
      <w:pPr>
        <w:pStyle w:val="Header"/>
      </w:pPr>
    </w:p>
    <w:p w14:paraId="2D918208" w14:textId="7FBC0229" w:rsidR="006D7DF7" w:rsidRDefault="006D7DF7"/>
    <w:p w14:paraId="614A3343" w14:textId="5DE074D6" w:rsidR="00C635E2" w:rsidRDefault="00C635E2"/>
    <w:p w14:paraId="06EF1581" w14:textId="17562C91" w:rsidR="0057772F" w:rsidRDefault="0057772F">
      <w:r>
        <w:lastRenderedPageBreak/>
        <w:t>Appendix 4:</w:t>
      </w:r>
    </w:p>
    <w:p w14:paraId="5FF881D4" w14:textId="0CB16E47" w:rsidR="0057772F" w:rsidRDefault="00B07C51">
      <w:r w:rsidRPr="00B07C51">
        <w:rPr>
          <w:noProof/>
        </w:rPr>
        <w:drawing>
          <wp:inline distT="0" distB="0" distL="0" distR="0" wp14:anchorId="0DE055F7" wp14:editId="0ED324CB">
            <wp:extent cx="5068842" cy="363705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85" t="21857" r="20397" b="13113"/>
                    <a:stretch/>
                  </pic:blipFill>
                  <pic:spPr bwMode="auto">
                    <a:xfrm>
                      <a:off x="0" y="0"/>
                      <a:ext cx="5085682" cy="3649138"/>
                    </a:xfrm>
                    <a:prstGeom prst="rect">
                      <a:avLst/>
                    </a:prstGeom>
                    <a:ln>
                      <a:noFill/>
                    </a:ln>
                    <a:extLst>
                      <a:ext uri="{53640926-AAD7-44D8-BBD7-CCE9431645EC}">
                        <a14:shadowObscured xmlns:a14="http://schemas.microsoft.com/office/drawing/2010/main"/>
                      </a:ext>
                    </a:extLst>
                  </pic:spPr>
                </pic:pic>
              </a:graphicData>
            </a:graphic>
          </wp:inline>
        </w:drawing>
      </w:r>
    </w:p>
    <w:sectPr w:rsidR="0057772F">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6B45F" w14:textId="77777777" w:rsidR="0074567E" w:rsidRDefault="0074567E" w:rsidP="0074567E">
      <w:pPr>
        <w:spacing w:after="0" w:line="240" w:lineRule="auto"/>
      </w:pPr>
      <w:r>
        <w:separator/>
      </w:r>
    </w:p>
  </w:endnote>
  <w:endnote w:type="continuationSeparator" w:id="0">
    <w:p w14:paraId="1CCCBB53" w14:textId="77777777" w:rsidR="0074567E" w:rsidRDefault="0074567E" w:rsidP="00745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65571" w14:textId="77777777" w:rsidR="0074567E" w:rsidRDefault="0074567E" w:rsidP="0074567E">
      <w:pPr>
        <w:spacing w:after="0" w:line="240" w:lineRule="auto"/>
      </w:pPr>
      <w:r>
        <w:separator/>
      </w:r>
    </w:p>
  </w:footnote>
  <w:footnote w:type="continuationSeparator" w:id="0">
    <w:p w14:paraId="1474F2A1" w14:textId="77777777" w:rsidR="0074567E" w:rsidRDefault="0074567E" w:rsidP="007456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2743" w14:textId="47F3DADF" w:rsidR="00334AE9" w:rsidRDefault="00334AE9">
    <w:pPr>
      <w:pStyle w:val="Header"/>
    </w:pPr>
    <w:r>
      <w:t xml:space="preserve">Aisha Samiullah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CFC"/>
    <w:rsid w:val="00072262"/>
    <w:rsid w:val="00076869"/>
    <w:rsid w:val="000A0B5C"/>
    <w:rsid w:val="000D3F50"/>
    <w:rsid w:val="00150F72"/>
    <w:rsid w:val="00165418"/>
    <w:rsid w:val="00175E6B"/>
    <w:rsid w:val="00180E5F"/>
    <w:rsid w:val="00191C53"/>
    <w:rsid w:val="00266CFC"/>
    <w:rsid w:val="003223FC"/>
    <w:rsid w:val="00334AE9"/>
    <w:rsid w:val="003A4334"/>
    <w:rsid w:val="003A70B8"/>
    <w:rsid w:val="003C23E4"/>
    <w:rsid w:val="003F36A0"/>
    <w:rsid w:val="00437601"/>
    <w:rsid w:val="004979AF"/>
    <w:rsid w:val="004C1F52"/>
    <w:rsid w:val="004F3149"/>
    <w:rsid w:val="004F3165"/>
    <w:rsid w:val="004F3F56"/>
    <w:rsid w:val="0050397B"/>
    <w:rsid w:val="00513160"/>
    <w:rsid w:val="0057704E"/>
    <w:rsid w:val="0057757D"/>
    <w:rsid w:val="0057772F"/>
    <w:rsid w:val="00585145"/>
    <w:rsid w:val="005A55DD"/>
    <w:rsid w:val="005B0886"/>
    <w:rsid w:val="0062054C"/>
    <w:rsid w:val="00696EE1"/>
    <w:rsid w:val="00696F36"/>
    <w:rsid w:val="006A1447"/>
    <w:rsid w:val="006B3CC4"/>
    <w:rsid w:val="006C1F32"/>
    <w:rsid w:val="006D7DF7"/>
    <w:rsid w:val="0074567E"/>
    <w:rsid w:val="00775475"/>
    <w:rsid w:val="00793C0A"/>
    <w:rsid w:val="007D5E4A"/>
    <w:rsid w:val="007D60BE"/>
    <w:rsid w:val="007D776C"/>
    <w:rsid w:val="00855DFF"/>
    <w:rsid w:val="00880E72"/>
    <w:rsid w:val="00886276"/>
    <w:rsid w:val="008B3D48"/>
    <w:rsid w:val="008E76DA"/>
    <w:rsid w:val="0090032E"/>
    <w:rsid w:val="00911FD9"/>
    <w:rsid w:val="0091665A"/>
    <w:rsid w:val="00916AA3"/>
    <w:rsid w:val="00960692"/>
    <w:rsid w:val="0096607A"/>
    <w:rsid w:val="00972FC2"/>
    <w:rsid w:val="009A4372"/>
    <w:rsid w:val="009A706C"/>
    <w:rsid w:val="009B0403"/>
    <w:rsid w:val="009D1D6D"/>
    <w:rsid w:val="009F0CA4"/>
    <w:rsid w:val="00A24A5F"/>
    <w:rsid w:val="00A6403D"/>
    <w:rsid w:val="00AC7943"/>
    <w:rsid w:val="00B07C51"/>
    <w:rsid w:val="00B1087B"/>
    <w:rsid w:val="00B225B3"/>
    <w:rsid w:val="00B35DA8"/>
    <w:rsid w:val="00B533E9"/>
    <w:rsid w:val="00BE04B1"/>
    <w:rsid w:val="00BF2995"/>
    <w:rsid w:val="00C23CF2"/>
    <w:rsid w:val="00C635E2"/>
    <w:rsid w:val="00C8442C"/>
    <w:rsid w:val="00CA266E"/>
    <w:rsid w:val="00CB0052"/>
    <w:rsid w:val="00CB772A"/>
    <w:rsid w:val="00CC4F51"/>
    <w:rsid w:val="00D008FC"/>
    <w:rsid w:val="00DD16B0"/>
    <w:rsid w:val="00DE1CAC"/>
    <w:rsid w:val="00DF324E"/>
    <w:rsid w:val="00E13366"/>
    <w:rsid w:val="00E34420"/>
    <w:rsid w:val="00E43C79"/>
    <w:rsid w:val="00E9018D"/>
    <w:rsid w:val="00E9618C"/>
    <w:rsid w:val="00EC0884"/>
    <w:rsid w:val="00F00CD2"/>
    <w:rsid w:val="00F36166"/>
    <w:rsid w:val="00F610D8"/>
    <w:rsid w:val="00F96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C0F08"/>
  <w15:chartTrackingRefBased/>
  <w15:docId w15:val="{B733C846-0785-41D8-8B75-1A8AD16C4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ory-bodyintroduction">
    <w:name w:val="story-body__introduction"/>
    <w:basedOn w:val="Normal"/>
    <w:rsid w:val="00266C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66C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6CFC"/>
    <w:rPr>
      <w:color w:val="0000FF"/>
      <w:u w:val="single"/>
    </w:rPr>
  </w:style>
  <w:style w:type="paragraph" w:styleId="Header">
    <w:name w:val="header"/>
    <w:basedOn w:val="Normal"/>
    <w:link w:val="HeaderChar"/>
    <w:uiPriority w:val="99"/>
    <w:unhideWhenUsed/>
    <w:rsid w:val="007456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67E"/>
  </w:style>
  <w:style w:type="paragraph" w:styleId="Footer">
    <w:name w:val="footer"/>
    <w:basedOn w:val="Normal"/>
    <w:link w:val="FooterChar"/>
    <w:uiPriority w:val="99"/>
    <w:unhideWhenUsed/>
    <w:rsid w:val="007456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67E"/>
  </w:style>
  <w:style w:type="character" w:styleId="FollowedHyperlink">
    <w:name w:val="FollowedHyperlink"/>
    <w:basedOn w:val="DefaultParagraphFont"/>
    <w:uiPriority w:val="99"/>
    <w:semiHidden/>
    <w:unhideWhenUsed/>
    <w:rsid w:val="00334AE9"/>
    <w:rPr>
      <w:color w:val="954F72" w:themeColor="followedHyperlink"/>
      <w:u w:val="single"/>
    </w:rPr>
  </w:style>
  <w:style w:type="character" w:styleId="UnresolvedMention">
    <w:name w:val="Unresolved Mention"/>
    <w:basedOn w:val="DefaultParagraphFon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4348">
      <w:bodyDiv w:val="1"/>
      <w:marLeft w:val="0"/>
      <w:marRight w:val="0"/>
      <w:marTop w:val="0"/>
      <w:marBottom w:val="0"/>
      <w:divBdr>
        <w:top w:val="none" w:sz="0" w:space="0" w:color="auto"/>
        <w:left w:val="none" w:sz="0" w:space="0" w:color="auto"/>
        <w:bottom w:val="none" w:sz="0" w:space="0" w:color="auto"/>
        <w:right w:val="none" w:sz="0" w:space="0" w:color="auto"/>
      </w:divBdr>
    </w:div>
    <w:div w:id="369651193">
      <w:bodyDiv w:val="1"/>
      <w:marLeft w:val="0"/>
      <w:marRight w:val="0"/>
      <w:marTop w:val="0"/>
      <w:marBottom w:val="0"/>
      <w:divBdr>
        <w:top w:val="none" w:sz="0" w:space="0" w:color="auto"/>
        <w:left w:val="none" w:sz="0" w:space="0" w:color="auto"/>
        <w:bottom w:val="none" w:sz="0" w:space="0" w:color="auto"/>
        <w:right w:val="none" w:sz="0" w:space="0" w:color="auto"/>
      </w:divBdr>
    </w:div>
    <w:div w:id="1154103337">
      <w:bodyDiv w:val="1"/>
      <w:marLeft w:val="0"/>
      <w:marRight w:val="0"/>
      <w:marTop w:val="0"/>
      <w:marBottom w:val="0"/>
      <w:divBdr>
        <w:top w:val="none" w:sz="0" w:space="0" w:color="auto"/>
        <w:left w:val="none" w:sz="0" w:space="0" w:color="auto"/>
        <w:bottom w:val="none" w:sz="0" w:space="0" w:color="auto"/>
        <w:right w:val="none" w:sz="0" w:space="0" w:color="auto"/>
      </w:divBdr>
    </w:div>
    <w:div w:id="1717311204">
      <w:bodyDiv w:val="1"/>
      <w:marLeft w:val="0"/>
      <w:marRight w:val="0"/>
      <w:marTop w:val="0"/>
      <w:marBottom w:val="0"/>
      <w:divBdr>
        <w:top w:val="none" w:sz="0" w:space="0" w:color="auto"/>
        <w:left w:val="none" w:sz="0" w:space="0" w:color="auto"/>
        <w:bottom w:val="none" w:sz="0" w:space="0" w:color="auto"/>
        <w:right w:val="none" w:sz="0" w:space="0" w:color="auto"/>
      </w:divBdr>
    </w:div>
    <w:div w:id="200901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world-asia-3720379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ooks.google.co.uk/books?hl=en&amp;lr=&amp;id=j2LXAwAAQBAJ&amp;oi=fnd&amp;pg=PA97&amp;dq=pre-%20%20%20%20%20teaching+vocabulary&amp;ots=ikGTU1JhmW&amp;sig=ccMfnk71_bae1gV-ELSOyWsEJzM&amp;redir_esc=y"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618</TotalTime>
  <Pages>6</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Samiullah</dc:creator>
  <cp:keywords/>
  <dc:description/>
  <cp:lastModifiedBy>aisha samiullah</cp:lastModifiedBy>
  <cp:revision>60</cp:revision>
  <dcterms:created xsi:type="dcterms:W3CDTF">2020-02-20T13:35:00Z</dcterms:created>
  <dcterms:modified xsi:type="dcterms:W3CDTF">2021-05-24T16:45:00Z</dcterms:modified>
</cp:coreProperties>
</file>