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C78F4" w14:textId="77777777" w:rsidR="004962E4" w:rsidRDefault="00CB7059" w:rsidP="00CB7059">
      <w:pPr>
        <w:pStyle w:val="NoSpacing"/>
        <w:jc w:val="center"/>
        <w:rPr>
          <w:rFonts w:ascii="Arial" w:hAnsi="Arial" w:cs="Arial"/>
          <w:b/>
          <w:bCs/>
          <w:sz w:val="24"/>
          <w:szCs w:val="24"/>
        </w:rPr>
      </w:pPr>
      <w:r>
        <w:rPr>
          <w:rFonts w:ascii="Arial" w:hAnsi="Arial" w:cs="Arial"/>
          <w:b/>
          <w:bCs/>
          <w:sz w:val="24"/>
          <w:szCs w:val="24"/>
        </w:rPr>
        <w:t>Policy Proposal: To Ban the ‘Rough Sex Defence’ within English Law</w:t>
      </w:r>
    </w:p>
    <w:p w14:paraId="0029190A" w14:textId="77777777" w:rsidR="00CB7059" w:rsidRDefault="00CB7059" w:rsidP="00CB7059">
      <w:pPr>
        <w:pStyle w:val="NoSpacing"/>
        <w:jc w:val="center"/>
        <w:rPr>
          <w:rFonts w:ascii="Arial" w:hAnsi="Arial" w:cs="Arial"/>
          <w:b/>
          <w:bCs/>
          <w:sz w:val="24"/>
          <w:szCs w:val="24"/>
        </w:rPr>
      </w:pPr>
    </w:p>
    <w:p w14:paraId="43B2336E" w14:textId="1514300B" w:rsidR="00CB7059" w:rsidRPr="00995F48" w:rsidRDefault="00CB7059" w:rsidP="00CB7059">
      <w:pPr>
        <w:pStyle w:val="NoSpacing"/>
        <w:spacing w:line="360" w:lineRule="auto"/>
        <w:rPr>
          <w:rFonts w:ascii="Arial" w:hAnsi="Arial" w:cs="Arial"/>
          <w:sz w:val="24"/>
          <w:szCs w:val="24"/>
          <w:u w:val="single"/>
        </w:rPr>
      </w:pPr>
      <w:r w:rsidRPr="00995F48">
        <w:rPr>
          <w:rFonts w:ascii="Arial" w:hAnsi="Arial" w:cs="Arial"/>
          <w:sz w:val="24"/>
          <w:szCs w:val="24"/>
          <w:u w:val="single"/>
        </w:rPr>
        <w:t>Intro</w:t>
      </w:r>
      <w:r w:rsidR="00995F48">
        <w:rPr>
          <w:rFonts w:ascii="Arial" w:hAnsi="Arial" w:cs="Arial"/>
          <w:sz w:val="24"/>
          <w:szCs w:val="24"/>
          <w:u w:val="single"/>
        </w:rPr>
        <w:t>duction</w:t>
      </w:r>
    </w:p>
    <w:p w14:paraId="73B40BA4" w14:textId="4A93971D" w:rsidR="006164A4" w:rsidRDefault="00834CBA" w:rsidP="00CB7059">
      <w:pPr>
        <w:pStyle w:val="NoSpacing"/>
        <w:spacing w:line="360" w:lineRule="auto"/>
        <w:rPr>
          <w:rFonts w:ascii="Arial" w:hAnsi="Arial" w:cs="Arial"/>
          <w:sz w:val="24"/>
          <w:szCs w:val="24"/>
        </w:rPr>
      </w:pPr>
      <w:r>
        <w:rPr>
          <w:rFonts w:ascii="Arial" w:hAnsi="Arial" w:cs="Arial"/>
          <w:sz w:val="24"/>
          <w:szCs w:val="24"/>
        </w:rPr>
        <w:t xml:space="preserve">My policy proposal will be addressing the issues </w:t>
      </w:r>
      <w:r w:rsidR="006164A4">
        <w:rPr>
          <w:rFonts w:ascii="Arial" w:hAnsi="Arial" w:cs="Arial"/>
          <w:sz w:val="24"/>
          <w:szCs w:val="24"/>
        </w:rPr>
        <w:t>with the use</w:t>
      </w:r>
      <w:r w:rsidR="00BD428E">
        <w:rPr>
          <w:rFonts w:ascii="Arial" w:hAnsi="Arial" w:cs="Arial"/>
          <w:sz w:val="24"/>
          <w:szCs w:val="24"/>
        </w:rPr>
        <w:t xml:space="preserve"> and increasing normalisation</w:t>
      </w:r>
      <w:r w:rsidR="006164A4">
        <w:rPr>
          <w:rFonts w:ascii="Arial" w:hAnsi="Arial" w:cs="Arial"/>
          <w:sz w:val="24"/>
          <w:szCs w:val="24"/>
        </w:rPr>
        <w:t xml:space="preserve"> of the rough sex defence</w:t>
      </w:r>
      <w:r w:rsidR="00735997">
        <w:rPr>
          <w:rFonts w:ascii="Arial" w:hAnsi="Arial" w:cs="Arial"/>
          <w:sz w:val="24"/>
          <w:szCs w:val="24"/>
        </w:rPr>
        <w:t xml:space="preserve"> (RSD) in</w:t>
      </w:r>
      <w:r w:rsidR="001E1F1A">
        <w:rPr>
          <w:rFonts w:ascii="Arial" w:hAnsi="Arial" w:cs="Arial"/>
          <w:sz w:val="24"/>
          <w:szCs w:val="24"/>
        </w:rPr>
        <w:t xml:space="preserve"> homicide cases where rough sex acts have ‘gone wrong’.</w:t>
      </w:r>
      <w:r w:rsidR="00615123">
        <w:rPr>
          <w:rFonts w:ascii="Arial" w:hAnsi="Arial" w:cs="Arial"/>
          <w:sz w:val="24"/>
          <w:szCs w:val="24"/>
        </w:rPr>
        <w:t xml:space="preserve"> </w:t>
      </w:r>
      <w:r w:rsidR="006216C6">
        <w:rPr>
          <w:rFonts w:ascii="Arial" w:hAnsi="Arial" w:cs="Arial"/>
          <w:sz w:val="24"/>
          <w:szCs w:val="24"/>
        </w:rPr>
        <w:t>1/3 of women in the UK have experienced unwanted choking, gagging or slapping during</w:t>
      </w:r>
      <w:r w:rsidR="00AC62E4">
        <w:rPr>
          <w:rFonts w:ascii="Arial" w:hAnsi="Arial" w:cs="Arial"/>
          <w:sz w:val="24"/>
          <w:szCs w:val="24"/>
        </w:rPr>
        <w:t xml:space="preserve"> sexual activity</w:t>
      </w:r>
      <w:r w:rsidR="00A777CE">
        <w:rPr>
          <w:rFonts w:ascii="Arial" w:hAnsi="Arial" w:cs="Arial"/>
          <w:sz w:val="24"/>
          <w:szCs w:val="24"/>
        </w:rPr>
        <w:t xml:space="preserve"> (Harte, 2019)</w:t>
      </w:r>
      <w:r w:rsidR="00AC62E4">
        <w:rPr>
          <w:rFonts w:ascii="Arial" w:hAnsi="Arial" w:cs="Arial"/>
          <w:sz w:val="24"/>
          <w:szCs w:val="24"/>
        </w:rPr>
        <w:t xml:space="preserve">, </w:t>
      </w:r>
      <w:r w:rsidR="00140680">
        <w:rPr>
          <w:rFonts w:ascii="Arial" w:hAnsi="Arial" w:cs="Arial"/>
          <w:sz w:val="24"/>
          <w:szCs w:val="24"/>
        </w:rPr>
        <w:t>this proposes the question of whether men</w:t>
      </w:r>
      <w:r w:rsidR="00E622AA">
        <w:rPr>
          <w:rFonts w:ascii="Arial" w:hAnsi="Arial" w:cs="Arial"/>
          <w:sz w:val="24"/>
          <w:szCs w:val="24"/>
        </w:rPr>
        <w:t xml:space="preserve"> or women feel like it</w:t>
      </w:r>
      <w:r w:rsidR="00A777CE">
        <w:rPr>
          <w:rFonts w:ascii="Arial" w:hAnsi="Arial" w:cs="Arial"/>
          <w:sz w:val="24"/>
          <w:szCs w:val="24"/>
        </w:rPr>
        <w:t xml:space="preserve"> is </w:t>
      </w:r>
      <w:r w:rsidR="00E622AA">
        <w:rPr>
          <w:rFonts w:ascii="Arial" w:hAnsi="Arial" w:cs="Arial"/>
          <w:sz w:val="24"/>
          <w:szCs w:val="24"/>
        </w:rPr>
        <w:t xml:space="preserve">okay to do this if the sex is consensual? </w:t>
      </w:r>
      <w:r w:rsidR="00447EE3">
        <w:rPr>
          <w:rFonts w:ascii="Arial" w:hAnsi="Arial" w:cs="Arial"/>
          <w:sz w:val="24"/>
          <w:szCs w:val="24"/>
        </w:rPr>
        <w:t>T</w:t>
      </w:r>
      <w:r w:rsidR="00C30F85">
        <w:rPr>
          <w:rFonts w:ascii="Arial" w:hAnsi="Arial" w:cs="Arial"/>
          <w:sz w:val="24"/>
          <w:szCs w:val="24"/>
        </w:rPr>
        <w:t xml:space="preserve">his policy is aimed to help </w:t>
      </w:r>
      <w:r w:rsidR="00837EC5">
        <w:rPr>
          <w:rFonts w:ascii="Arial" w:hAnsi="Arial" w:cs="Arial"/>
          <w:sz w:val="24"/>
          <w:szCs w:val="24"/>
        </w:rPr>
        <w:t>victims who consent to sex but does not consent to sexual assault or death.</w:t>
      </w:r>
    </w:p>
    <w:p w14:paraId="064F86B3" w14:textId="77777777" w:rsidR="006164A4" w:rsidRDefault="006164A4" w:rsidP="00CB7059">
      <w:pPr>
        <w:pStyle w:val="NoSpacing"/>
        <w:spacing w:line="360" w:lineRule="auto"/>
        <w:rPr>
          <w:rFonts w:ascii="Arial" w:hAnsi="Arial" w:cs="Arial"/>
          <w:sz w:val="24"/>
          <w:szCs w:val="24"/>
        </w:rPr>
      </w:pPr>
    </w:p>
    <w:p w14:paraId="1105BB6D" w14:textId="378DDD7C" w:rsidR="00CB7059" w:rsidRDefault="00CB7059" w:rsidP="00CB7059">
      <w:pPr>
        <w:pStyle w:val="NoSpacing"/>
        <w:spacing w:line="360" w:lineRule="auto"/>
        <w:rPr>
          <w:rFonts w:ascii="Arial" w:hAnsi="Arial" w:cs="Arial"/>
          <w:sz w:val="24"/>
          <w:szCs w:val="24"/>
          <w:u w:val="single"/>
        </w:rPr>
      </w:pPr>
      <w:r w:rsidRPr="00CB7059">
        <w:rPr>
          <w:rFonts w:ascii="Arial" w:hAnsi="Arial" w:cs="Arial"/>
          <w:sz w:val="24"/>
          <w:szCs w:val="24"/>
          <w:u w:val="single"/>
        </w:rPr>
        <w:t>What is the problem?</w:t>
      </w:r>
    </w:p>
    <w:p w14:paraId="0BB803DB" w14:textId="5CC07E73" w:rsidR="00C71A9D" w:rsidRDefault="00382C9D" w:rsidP="00C71A9D">
      <w:pPr>
        <w:pStyle w:val="NoSpacing"/>
        <w:spacing w:line="360" w:lineRule="auto"/>
        <w:rPr>
          <w:rFonts w:ascii="Arial" w:hAnsi="Arial" w:cs="Arial"/>
          <w:sz w:val="24"/>
          <w:szCs w:val="24"/>
        </w:rPr>
      </w:pPr>
      <w:r>
        <w:rPr>
          <w:rFonts w:ascii="Arial" w:hAnsi="Arial" w:cs="Arial"/>
          <w:sz w:val="24"/>
          <w:szCs w:val="24"/>
        </w:rPr>
        <w:t>I</w:t>
      </w:r>
      <w:r w:rsidR="00C71A9D">
        <w:rPr>
          <w:rFonts w:ascii="Arial" w:hAnsi="Arial" w:cs="Arial"/>
          <w:sz w:val="24"/>
          <w:szCs w:val="24"/>
        </w:rPr>
        <w:t>n England, roughly 85,000 women a year experience some form of sexual assault such as rape or attempted rape and only 5.7% of reported rape cases end in a conviction (Rape Crisis, 2019). Within these sexual violence cases the prosecutor may use the</w:t>
      </w:r>
      <w:r w:rsidR="001673BB">
        <w:rPr>
          <w:rFonts w:ascii="Arial" w:hAnsi="Arial" w:cs="Arial"/>
          <w:sz w:val="24"/>
          <w:szCs w:val="24"/>
        </w:rPr>
        <w:t xml:space="preserve"> RSD</w:t>
      </w:r>
      <w:r w:rsidR="00C71A9D">
        <w:rPr>
          <w:rFonts w:ascii="Arial" w:hAnsi="Arial" w:cs="Arial"/>
          <w:sz w:val="24"/>
          <w:szCs w:val="24"/>
        </w:rPr>
        <w:t xml:space="preserve">, </w:t>
      </w:r>
      <w:r w:rsidR="00CA42F6">
        <w:rPr>
          <w:rFonts w:ascii="Arial" w:hAnsi="Arial" w:cs="Arial"/>
          <w:sz w:val="24"/>
          <w:szCs w:val="24"/>
        </w:rPr>
        <w:t>wh</w:t>
      </w:r>
      <w:r w:rsidR="00834A89">
        <w:rPr>
          <w:rFonts w:ascii="Arial" w:hAnsi="Arial" w:cs="Arial"/>
          <w:sz w:val="24"/>
          <w:szCs w:val="24"/>
        </w:rPr>
        <w:t>ich</w:t>
      </w:r>
      <w:r w:rsidR="00C71A9D">
        <w:rPr>
          <w:rFonts w:ascii="Arial" w:hAnsi="Arial" w:cs="Arial"/>
          <w:sz w:val="24"/>
          <w:szCs w:val="24"/>
        </w:rPr>
        <w:t xml:space="preserve"> argues that the violence committed was part of rough sexual activity and the victim </w:t>
      </w:r>
      <w:r w:rsidR="00834A89">
        <w:rPr>
          <w:rFonts w:ascii="Arial" w:hAnsi="Arial" w:cs="Arial"/>
          <w:sz w:val="24"/>
          <w:szCs w:val="24"/>
        </w:rPr>
        <w:t xml:space="preserve">had </w:t>
      </w:r>
      <w:r w:rsidR="00C71A9D">
        <w:rPr>
          <w:rFonts w:ascii="Arial" w:hAnsi="Arial" w:cs="Arial"/>
          <w:sz w:val="24"/>
          <w:szCs w:val="24"/>
        </w:rPr>
        <w:t xml:space="preserve">consented </w:t>
      </w:r>
      <w:r w:rsidR="00824969">
        <w:rPr>
          <w:rFonts w:ascii="Arial" w:hAnsi="Arial" w:cs="Arial"/>
          <w:sz w:val="24"/>
          <w:szCs w:val="24"/>
        </w:rPr>
        <w:t>(</w:t>
      </w:r>
      <w:r w:rsidR="002B00C1">
        <w:rPr>
          <w:rFonts w:ascii="Arial" w:hAnsi="Arial" w:cs="Arial"/>
          <w:color w:val="000000" w:themeColor="text1"/>
          <w:sz w:val="24"/>
          <w:szCs w:val="24"/>
        </w:rPr>
        <w:t>Gallagher, 2020</w:t>
      </w:r>
      <w:r w:rsidR="00824969">
        <w:rPr>
          <w:rFonts w:ascii="Arial" w:hAnsi="Arial" w:cs="Arial"/>
          <w:sz w:val="24"/>
          <w:szCs w:val="24"/>
        </w:rPr>
        <w:t>)</w:t>
      </w:r>
      <w:r w:rsidR="00C71A9D">
        <w:rPr>
          <w:rFonts w:ascii="Arial" w:hAnsi="Arial" w:cs="Arial"/>
          <w:sz w:val="24"/>
          <w:szCs w:val="24"/>
        </w:rPr>
        <w:t xml:space="preserve">. </w:t>
      </w:r>
      <w:r w:rsidR="00834A89">
        <w:rPr>
          <w:rFonts w:ascii="Arial" w:hAnsi="Arial" w:cs="Arial"/>
          <w:sz w:val="24"/>
          <w:szCs w:val="24"/>
        </w:rPr>
        <w:t>T</w:t>
      </w:r>
      <w:r w:rsidR="00A50E53">
        <w:rPr>
          <w:rFonts w:ascii="Arial" w:hAnsi="Arial" w:cs="Arial"/>
          <w:sz w:val="24"/>
          <w:szCs w:val="24"/>
        </w:rPr>
        <w:t xml:space="preserve">his defence can be viewed in two </w:t>
      </w:r>
      <w:r w:rsidR="004D6B9B">
        <w:rPr>
          <w:rFonts w:ascii="Arial" w:hAnsi="Arial" w:cs="Arial"/>
          <w:sz w:val="24"/>
          <w:szCs w:val="24"/>
        </w:rPr>
        <w:t>contrasting</w:t>
      </w:r>
      <w:r w:rsidR="00A50E53">
        <w:rPr>
          <w:rFonts w:ascii="Arial" w:hAnsi="Arial" w:cs="Arial"/>
          <w:sz w:val="24"/>
          <w:szCs w:val="24"/>
        </w:rPr>
        <w:t xml:space="preserve"> perspectives</w:t>
      </w:r>
      <w:r w:rsidR="00805786">
        <w:rPr>
          <w:rFonts w:ascii="Arial" w:hAnsi="Arial" w:cs="Arial"/>
          <w:sz w:val="24"/>
          <w:szCs w:val="24"/>
        </w:rPr>
        <w:t xml:space="preserve">, the first view is that this is a positive defence </w:t>
      </w:r>
      <w:r w:rsidR="00F917EB">
        <w:rPr>
          <w:rFonts w:ascii="Arial" w:hAnsi="Arial" w:cs="Arial"/>
          <w:sz w:val="24"/>
          <w:szCs w:val="24"/>
        </w:rPr>
        <w:t xml:space="preserve">for situations </w:t>
      </w:r>
      <w:r w:rsidR="007C53D3">
        <w:rPr>
          <w:rFonts w:ascii="Arial" w:hAnsi="Arial" w:cs="Arial"/>
          <w:sz w:val="24"/>
          <w:szCs w:val="24"/>
        </w:rPr>
        <w:t>where</w:t>
      </w:r>
      <w:r w:rsidR="00F917EB">
        <w:rPr>
          <w:rFonts w:ascii="Arial" w:hAnsi="Arial" w:cs="Arial"/>
          <w:sz w:val="24"/>
          <w:szCs w:val="24"/>
        </w:rPr>
        <w:t xml:space="preserve"> it was a true accident that caused bodily harm or death</w:t>
      </w:r>
      <w:r w:rsidR="007C53D3">
        <w:rPr>
          <w:rFonts w:ascii="Arial" w:hAnsi="Arial" w:cs="Arial"/>
          <w:sz w:val="24"/>
          <w:szCs w:val="24"/>
        </w:rPr>
        <w:t xml:space="preserve">. The second </w:t>
      </w:r>
      <w:r w:rsidR="00A973A2">
        <w:rPr>
          <w:rFonts w:ascii="Arial" w:hAnsi="Arial" w:cs="Arial"/>
          <w:sz w:val="24"/>
          <w:szCs w:val="24"/>
        </w:rPr>
        <w:t xml:space="preserve">view is that this defence </w:t>
      </w:r>
      <w:r w:rsidR="00E0174E">
        <w:rPr>
          <w:rFonts w:ascii="Arial" w:hAnsi="Arial" w:cs="Arial"/>
          <w:sz w:val="24"/>
          <w:szCs w:val="24"/>
        </w:rPr>
        <w:t>is extremely negative because it</w:t>
      </w:r>
      <w:r w:rsidR="00A973A2">
        <w:rPr>
          <w:rFonts w:ascii="Arial" w:hAnsi="Arial" w:cs="Arial"/>
          <w:sz w:val="24"/>
          <w:szCs w:val="24"/>
        </w:rPr>
        <w:t xml:space="preserve"> justifies and excuses death because they consented to rough sex</w:t>
      </w:r>
      <w:r w:rsidR="00E0174E">
        <w:rPr>
          <w:rFonts w:ascii="Arial" w:hAnsi="Arial" w:cs="Arial"/>
          <w:sz w:val="24"/>
          <w:szCs w:val="24"/>
        </w:rPr>
        <w:t xml:space="preserve">. </w:t>
      </w:r>
    </w:p>
    <w:p w14:paraId="3DC6B624" w14:textId="259CBC34" w:rsidR="009605CB" w:rsidRDefault="009605CB" w:rsidP="00C71A9D">
      <w:pPr>
        <w:pStyle w:val="NoSpacing"/>
        <w:spacing w:line="360" w:lineRule="auto"/>
        <w:rPr>
          <w:rFonts w:ascii="Arial" w:hAnsi="Arial" w:cs="Arial"/>
          <w:sz w:val="24"/>
          <w:szCs w:val="24"/>
        </w:rPr>
      </w:pPr>
    </w:p>
    <w:p w14:paraId="08ECDD2D" w14:textId="6014B3FB" w:rsidR="009605CB" w:rsidRDefault="009605CB" w:rsidP="00C71A9D">
      <w:pPr>
        <w:pStyle w:val="NoSpacing"/>
        <w:spacing w:line="360" w:lineRule="auto"/>
        <w:rPr>
          <w:rFonts w:ascii="Arial" w:hAnsi="Arial" w:cs="Arial"/>
          <w:sz w:val="24"/>
          <w:szCs w:val="24"/>
        </w:rPr>
      </w:pPr>
      <w:r>
        <w:rPr>
          <w:rFonts w:ascii="Arial" w:hAnsi="Arial" w:cs="Arial"/>
          <w:sz w:val="24"/>
          <w:szCs w:val="24"/>
        </w:rPr>
        <w:t>When investigating the cred</w:t>
      </w:r>
      <w:r w:rsidR="002A3ED8">
        <w:rPr>
          <w:rFonts w:ascii="Arial" w:hAnsi="Arial" w:cs="Arial"/>
          <w:sz w:val="24"/>
          <w:szCs w:val="24"/>
        </w:rPr>
        <w:t>ibility of</w:t>
      </w:r>
      <w:r w:rsidR="002879CA">
        <w:rPr>
          <w:rFonts w:ascii="Arial" w:hAnsi="Arial" w:cs="Arial"/>
          <w:sz w:val="24"/>
          <w:szCs w:val="24"/>
        </w:rPr>
        <w:t xml:space="preserve"> the</w:t>
      </w:r>
      <w:r w:rsidR="00BF49AD">
        <w:rPr>
          <w:rFonts w:ascii="Arial" w:hAnsi="Arial" w:cs="Arial"/>
          <w:sz w:val="24"/>
          <w:szCs w:val="24"/>
        </w:rPr>
        <w:t xml:space="preserve"> </w:t>
      </w:r>
      <w:r w:rsidR="002879CA">
        <w:rPr>
          <w:rFonts w:ascii="Arial" w:hAnsi="Arial" w:cs="Arial"/>
          <w:sz w:val="24"/>
          <w:szCs w:val="24"/>
        </w:rPr>
        <w:t xml:space="preserve">RSD we need to explore the </w:t>
      </w:r>
      <w:r w:rsidR="00BF49AD">
        <w:rPr>
          <w:rFonts w:ascii="Arial" w:hAnsi="Arial" w:cs="Arial"/>
          <w:sz w:val="24"/>
          <w:szCs w:val="24"/>
        </w:rPr>
        <w:t>concept of consent</w:t>
      </w:r>
      <w:r w:rsidR="002E5764">
        <w:rPr>
          <w:rFonts w:ascii="Arial" w:hAnsi="Arial" w:cs="Arial"/>
          <w:sz w:val="24"/>
          <w:szCs w:val="24"/>
        </w:rPr>
        <w:t xml:space="preserve">, </w:t>
      </w:r>
      <w:r w:rsidR="001C313A">
        <w:rPr>
          <w:rFonts w:ascii="Arial" w:hAnsi="Arial" w:cs="Arial"/>
          <w:sz w:val="24"/>
          <w:szCs w:val="24"/>
        </w:rPr>
        <w:t xml:space="preserve">because in many cases where victims have died the defendants use the excuse </w:t>
      </w:r>
      <w:r w:rsidR="00A7260F">
        <w:rPr>
          <w:rFonts w:ascii="Arial" w:hAnsi="Arial" w:cs="Arial"/>
          <w:sz w:val="24"/>
          <w:szCs w:val="24"/>
        </w:rPr>
        <w:t xml:space="preserve">that the victim consented. </w:t>
      </w:r>
      <w:r w:rsidR="00375FCF">
        <w:rPr>
          <w:rFonts w:ascii="Arial" w:hAnsi="Arial" w:cs="Arial"/>
          <w:sz w:val="24"/>
          <w:szCs w:val="24"/>
        </w:rPr>
        <w:t xml:space="preserve">Edwards (2020) </w:t>
      </w:r>
      <w:r w:rsidR="00CC48D8">
        <w:rPr>
          <w:rFonts w:ascii="Arial" w:hAnsi="Arial" w:cs="Arial"/>
          <w:sz w:val="24"/>
          <w:szCs w:val="24"/>
        </w:rPr>
        <w:t xml:space="preserve">has identified </w:t>
      </w:r>
      <w:r w:rsidR="009662B6">
        <w:rPr>
          <w:rFonts w:ascii="Arial" w:hAnsi="Arial" w:cs="Arial"/>
          <w:sz w:val="24"/>
          <w:szCs w:val="24"/>
        </w:rPr>
        <w:t xml:space="preserve">that </w:t>
      </w:r>
      <w:r w:rsidR="00CB2F8E">
        <w:rPr>
          <w:rFonts w:ascii="Arial" w:hAnsi="Arial" w:cs="Arial"/>
          <w:sz w:val="24"/>
          <w:szCs w:val="24"/>
        </w:rPr>
        <w:t xml:space="preserve">the idea of </w:t>
      </w:r>
      <w:r w:rsidR="00353124">
        <w:rPr>
          <w:rFonts w:ascii="Arial" w:hAnsi="Arial" w:cs="Arial"/>
          <w:sz w:val="24"/>
          <w:szCs w:val="24"/>
        </w:rPr>
        <w:t>women’s</w:t>
      </w:r>
      <w:r w:rsidR="00CB2F8E">
        <w:rPr>
          <w:rFonts w:ascii="Arial" w:hAnsi="Arial" w:cs="Arial"/>
          <w:sz w:val="24"/>
          <w:szCs w:val="24"/>
        </w:rPr>
        <w:t xml:space="preserve"> consent</w:t>
      </w:r>
      <w:r w:rsidR="00D51831">
        <w:rPr>
          <w:rFonts w:ascii="Arial" w:hAnsi="Arial" w:cs="Arial"/>
          <w:sz w:val="24"/>
          <w:szCs w:val="24"/>
        </w:rPr>
        <w:t xml:space="preserve"> to rough sex</w:t>
      </w:r>
      <w:r w:rsidR="00CB2F8E">
        <w:rPr>
          <w:rFonts w:ascii="Arial" w:hAnsi="Arial" w:cs="Arial"/>
          <w:sz w:val="24"/>
          <w:szCs w:val="24"/>
        </w:rPr>
        <w:t xml:space="preserve"> is becoming a popular method</w:t>
      </w:r>
      <w:r w:rsidR="00353124">
        <w:rPr>
          <w:rFonts w:ascii="Arial" w:hAnsi="Arial" w:cs="Arial"/>
          <w:sz w:val="24"/>
          <w:szCs w:val="24"/>
        </w:rPr>
        <w:t xml:space="preserve"> for defence</w:t>
      </w:r>
      <w:r w:rsidR="00A163FA">
        <w:rPr>
          <w:rFonts w:ascii="Arial" w:hAnsi="Arial" w:cs="Arial"/>
          <w:sz w:val="24"/>
          <w:szCs w:val="24"/>
        </w:rPr>
        <w:t xml:space="preserve">, </w:t>
      </w:r>
      <w:r w:rsidR="00B1047E">
        <w:rPr>
          <w:rFonts w:ascii="Arial" w:hAnsi="Arial" w:cs="Arial"/>
          <w:sz w:val="24"/>
          <w:szCs w:val="24"/>
        </w:rPr>
        <w:t xml:space="preserve">as it is </w:t>
      </w:r>
      <w:r w:rsidR="00A163FA">
        <w:rPr>
          <w:rFonts w:ascii="Arial" w:hAnsi="Arial" w:cs="Arial"/>
          <w:sz w:val="24"/>
          <w:szCs w:val="24"/>
        </w:rPr>
        <w:t xml:space="preserve">effective in some cases where </w:t>
      </w:r>
      <w:r w:rsidR="00AE4ED8">
        <w:rPr>
          <w:rFonts w:ascii="Arial" w:hAnsi="Arial" w:cs="Arial"/>
          <w:sz w:val="24"/>
          <w:szCs w:val="24"/>
        </w:rPr>
        <w:t>the act is lawful but consented by the victim and the death was accidental the prosec</w:t>
      </w:r>
      <w:r w:rsidR="00541550">
        <w:rPr>
          <w:rFonts w:ascii="Arial" w:hAnsi="Arial" w:cs="Arial"/>
          <w:sz w:val="24"/>
          <w:szCs w:val="24"/>
        </w:rPr>
        <w:t xml:space="preserve">ution can decide not to charge. </w:t>
      </w:r>
      <w:r w:rsidR="0026700E">
        <w:rPr>
          <w:rFonts w:ascii="Arial" w:hAnsi="Arial" w:cs="Arial"/>
          <w:sz w:val="24"/>
          <w:szCs w:val="24"/>
        </w:rPr>
        <w:t xml:space="preserve">Additionally, </w:t>
      </w:r>
      <w:r w:rsidR="005879D8">
        <w:rPr>
          <w:rFonts w:ascii="Arial" w:hAnsi="Arial" w:cs="Arial"/>
          <w:sz w:val="24"/>
          <w:szCs w:val="24"/>
        </w:rPr>
        <w:t xml:space="preserve">Bows and Herring (2020) </w:t>
      </w:r>
      <w:r w:rsidR="00DE58CF">
        <w:rPr>
          <w:rFonts w:ascii="Arial" w:hAnsi="Arial" w:cs="Arial"/>
          <w:sz w:val="24"/>
          <w:szCs w:val="24"/>
        </w:rPr>
        <w:t>discussed how consent can be complex as there is no agreed definition of consent in common law</w:t>
      </w:r>
      <w:r w:rsidR="00406279">
        <w:rPr>
          <w:rFonts w:ascii="Arial" w:hAnsi="Arial" w:cs="Arial"/>
          <w:sz w:val="24"/>
          <w:szCs w:val="24"/>
        </w:rPr>
        <w:t>,</w:t>
      </w:r>
      <w:r w:rsidR="004810F2">
        <w:rPr>
          <w:rFonts w:ascii="Arial" w:hAnsi="Arial" w:cs="Arial"/>
          <w:sz w:val="24"/>
          <w:szCs w:val="24"/>
        </w:rPr>
        <w:t xml:space="preserve"> so it is not clear if consent is used to form part of the offence against a person or of it is used as defence for a defendants charge.</w:t>
      </w:r>
      <w:r w:rsidR="00E04803">
        <w:rPr>
          <w:rFonts w:ascii="Arial" w:hAnsi="Arial" w:cs="Arial"/>
          <w:sz w:val="24"/>
          <w:szCs w:val="24"/>
        </w:rPr>
        <w:t xml:space="preserve"> </w:t>
      </w:r>
      <w:r w:rsidR="00841AA4">
        <w:rPr>
          <w:rFonts w:ascii="Arial" w:hAnsi="Arial" w:cs="Arial"/>
          <w:sz w:val="24"/>
          <w:szCs w:val="24"/>
        </w:rPr>
        <w:t xml:space="preserve">This is a problem in relation to the </w:t>
      </w:r>
      <w:r w:rsidR="004810F2">
        <w:rPr>
          <w:rFonts w:ascii="Arial" w:hAnsi="Arial" w:cs="Arial"/>
          <w:sz w:val="24"/>
          <w:szCs w:val="24"/>
        </w:rPr>
        <w:t xml:space="preserve">RSD </w:t>
      </w:r>
      <w:r w:rsidR="00E16949">
        <w:rPr>
          <w:rFonts w:ascii="Arial" w:hAnsi="Arial" w:cs="Arial"/>
          <w:sz w:val="24"/>
          <w:szCs w:val="24"/>
        </w:rPr>
        <w:t>because in cases where the victim has died, the defendants c</w:t>
      </w:r>
      <w:r w:rsidR="0068605D">
        <w:rPr>
          <w:rFonts w:ascii="Arial" w:hAnsi="Arial" w:cs="Arial"/>
          <w:sz w:val="24"/>
          <w:szCs w:val="24"/>
        </w:rPr>
        <w:t xml:space="preserve">an argue that the victim consented which we do not know </w:t>
      </w:r>
      <w:r w:rsidR="009D7A32">
        <w:rPr>
          <w:rFonts w:ascii="Arial" w:hAnsi="Arial" w:cs="Arial"/>
          <w:sz w:val="24"/>
          <w:szCs w:val="24"/>
        </w:rPr>
        <w:t xml:space="preserve">is true because they are not present to represent themselves. </w:t>
      </w:r>
    </w:p>
    <w:p w14:paraId="0A001A23" w14:textId="77777777" w:rsidR="004F6C66" w:rsidRDefault="004F6C66" w:rsidP="00C71A9D">
      <w:pPr>
        <w:pStyle w:val="NoSpacing"/>
        <w:spacing w:line="360" w:lineRule="auto"/>
        <w:rPr>
          <w:rFonts w:ascii="Arial" w:hAnsi="Arial" w:cs="Arial"/>
          <w:sz w:val="24"/>
          <w:szCs w:val="24"/>
        </w:rPr>
      </w:pPr>
    </w:p>
    <w:p w14:paraId="08A3F22F" w14:textId="3D3BEE29" w:rsidR="003D0767" w:rsidRPr="007F1432" w:rsidRDefault="003D0767" w:rsidP="00C71A9D">
      <w:pPr>
        <w:pStyle w:val="NoSpacing"/>
        <w:spacing w:line="360" w:lineRule="auto"/>
        <w:rPr>
          <w:rFonts w:ascii="Arial" w:hAnsi="Arial" w:cs="Arial"/>
          <w:color w:val="FF0000"/>
          <w:sz w:val="24"/>
          <w:szCs w:val="24"/>
        </w:rPr>
      </w:pPr>
      <w:r>
        <w:rPr>
          <w:rFonts w:ascii="Arial" w:hAnsi="Arial" w:cs="Arial"/>
          <w:sz w:val="24"/>
          <w:szCs w:val="24"/>
        </w:rPr>
        <w:t xml:space="preserve">Another problem associated with the </w:t>
      </w:r>
      <w:r w:rsidR="00073981">
        <w:rPr>
          <w:rFonts w:ascii="Arial" w:hAnsi="Arial" w:cs="Arial"/>
          <w:sz w:val="24"/>
          <w:szCs w:val="24"/>
        </w:rPr>
        <w:t xml:space="preserve">RSD </w:t>
      </w:r>
      <w:r>
        <w:rPr>
          <w:rFonts w:ascii="Arial" w:hAnsi="Arial" w:cs="Arial"/>
          <w:sz w:val="24"/>
          <w:szCs w:val="24"/>
        </w:rPr>
        <w:t xml:space="preserve">is the </w:t>
      </w:r>
      <w:r w:rsidR="00A74912">
        <w:rPr>
          <w:rFonts w:ascii="Arial" w:hAnsi="Arial" w:cs="Arial"/>
          <w:sz w:val="24"/>
          <w:szCs w:val="24"/>
        </w:rPr>
        <w:t>problem of victim blaming</w:t>
      </w:r>
      <w:r w:rsidR="00513299">
        <w:rPr>
          <w:rFonts w:ascii="Arial" w:hAnsi="Arial" w:cs="Arial"/>
          <w:sz w:val="24"/>
          <w:szCs w:val="24"/>
        </w:rPr>
        <w:t xml:space="preserve"> because of the </w:t>
      </w:r>
      <w:r w:rsidR="00E9307D">
        <w:rPr>
          <w:rFonts w:ascii="Arial" w:hAnsi="Arial" w:cs="Arial"/>
          <w:sz w:val="24"/>
          <w:szCs w:val="24"/>
        </w:rPr>
        <w:t>confusion of consent</w:t>
      </w:r>
      <w:r w:rsidR="00F17A29">
        <w:rPr>
          <w:rFonts w:ascii="Arial" w:hAnsi="Arial" w:cs="Arial"/>
          <w:sz w:val="24"/>
          <w:szCs w:val="24"/>
        </w:rPr>
        <w:t xml:space="preserve"> especially within BDSM activities. </w:t>
      </w:r>
      <w:r w:rsidR="00AD6B6C">
        <w:rPr>
          <w:rFonts w:ascii="Arial" w:hAnsi="Arial" w:cs="Arial"/>
          <w:sz w:val="24"/>
          <w:szCs w:val="24"/>
        </w:rPr>
        <w:t>Pe</w:t>
      </w:r>
      <w:r w:rsidR="00511B84">
        <w:rPr>
          <w:rFonts w:ascii="Arial" w:hAnsi="Arial" w:cs="Arial"/>
          <w:sz w:val="24"/>
          <w:szCs w:val="24"/>
        </w:rPr>
        <w:t xml:space="preserve">ople fear to report sexual abuse </w:t>
      </w:r>
      <w:r w:rsidR="0098664F">
        <w:rPr>
          <w:rFonts w:ascii="Arial" w:hAnsi="Arial" w:cs="Arial"/>
          <w:sz w:val="24"/>
          <w:szCs w:val="24"/>
        </w:rPr>
        <w:t>as they feel they cannot prove assault as the sexual activity was</w:t>
      </w:r>
      <w:r w:rsidR="00A85272">
        <w:rPr>
          <w:rFonts w:ascii="Arial" w:hAnsi="Arial" w:cs="Arial"/>
          <w:sz w:val="24"/>
          <w:szCs w:val="24"/>
        </w:rPr>
        <w:t xml:space="preserve"> originally</w:t>
      </w:r>
      <w:r w:rsidR="0098664F">
        <w:rPr>
          <w:rFonts w:ascii="Arial" w:hAnsi="Arial" w:cs="Arial"/>
          <w:sz w:val="24"/>
          <w:szCs w:val="24"/>
        </w:rPr>
        <w:t xml:space="preserve"> </w:t>
      </w:r>
      <w:r w:rsidR="00A85272">
        <w:rPr>
          <w:rFonts w:ascii="Arial" w:hAnsi="Arial" w:cs="Arial"/>
          <w:sz w:val="24"/>
          <w:szCs w:val="24"/>
        </w:rPr>
        <w:t xml:space="preserve">consented but </w:t>
      </w:r>
      <w:r w:rsidR="00E67FE9">
        <w:rPr>
          <w:rFonts w:ascii="Arial" w:hAnsi="Arial" w:cs="Arial"/>
          <w:sz w:val="24"/>
          <w:szCs w:val="24"/>
        </w:rPr>
        <w:t>went wrong</w:t>
      </w:r>
      <w:r w:rsidR="00643920" w:rsidRPr="00643920">
        <w:rPr>
          <w:rFonts w:ascii="Arial" w:hAnsi="Arial" w:cs="Arial"/>
          <w:sz w:val="24"/>
          <w:szCs w:val="24"/>
        </w:rPr>
        <w:t xml:space="preserve"> </w:t>
      </w:r>
      <w:r w:rsidR="00643920">
        <w:rPr>
          <w:rFonts w:ascii="Arial" w:hAnsi="Arial" w:cs="Arial"/>
          <w:sz w:val="24"/>
          <w:szCs w:val="24"/>
        </w:rPr>
        <w:t>(</w:t>
      </w:r>
      <w:proofErr w:type="spellStart"/>
      <w:r w:rsidR="00643920">
        <w:rPr>
          <w:rFonts w:ascii="Arial" w:hAnsi="Arial" w:cs="Arial"/>
          <w:sz w:val="24"/>
          <w:szCs w:val="24"/>
        </w:rPr>
        <w:t>Brotto</w:t>
      </w:r>
      <w:proofErr w:type="spellEnd"/>
      <w:r w:rsidR="00643920">
        <w:rPr>
          <w:rFonts w:ascii="Arial" w:hAnsi="Arial" w:cs="Arial"/>
          <w:sz w:val="24"/>
          <w:szCs w:val="24"/>
        </w:rPr>
        <w:t xml:space="preserve"> &amp; Dunkley, 2020)</w:t>
      </w:r>
      <w:r w:rsidR="00E67FE9">
        <w:rPr>
          <w:rFonts w:ascii="Arial" w:hAnsi="Arial" w:cs="Arial"/>
          <w:sz w:val="24"/>
          <w:szCs w:val="24"/>
        </w:rPr>
        <w:t xml:space="preserve">. Additionally, BDSM communities are </w:t>
      </w:r>
      <w:r w:rsidR="006802D6">
        <w:rPr>
          <w:rFonts w:ascii="Arial" w:hAnsi="Arial" w:cs="Arial"/>
          <w:sz w:val="24"/>
          <w:szCs w:val="24"/>
        </w:rPr>
        <w:t>stigmatized</w:t>
      </w:r>
      <w:r w:rsidR="00E67FE9">
        <w:rPr>
          <w:rFonts w:ascii="Arial" w:hAnsi="Arial" w:cs="Arial"/>
          <w:sz w:val="24"/>
          <w:szCs w:val="24"/>
        </w:rPr>
        <w:t xml:space="preserve"> due to their deviant nature</w:t>
      </w:r>
      <w:r w:rsidR="006802D6">
        <w:rPr>
          <w:rFonts w:ascii="Arial" w:hAnsi="Arial" w:cs="Arial"/>
          <w:sz w:val="24"/>
          <w:szCs w:val="24"/>
        </w:rPr>
        <w:t>, this may encourage victim blaming as they seemed to ‘ask for it’</w:t>
      </w:r>
      <w:r w:rsidR="00BA2BA7">
        <w:rPr>
          <w:rFonts w:ascii="Arial" w:hAnsi="Arial" w:cs="Arial"/>
          <w:sz w:val="24"/>
          <w:szCs w:val="24"/>
        </w:rPr>
        <w:t xml:space="preserve"> (</w:t>
      </w:r>
      <w:r w:rsidR="00643920">
        <w:rPr>
          <w:rFonts w:ascii="Arial" w:hAnsi="Arial" w:cs="Arial"/>
          <w:sz w:val="24"/>
          <w:szCs w:val="24"/>
        </w:rPr>
        <w:t>ibid).</w:t>
      </w:r>
      <w:r w:rsidR="007F1432">
        <w:rPr>
          <w:rFonts w:ascii="Arial" w:hAnsi="Arial" w:cs="Arial"/>
          <w:sz w:val="24"/>
          <w:szCs w:val="24"/>
        </w:rPr>
        <w:t xml:space="preserve"> </w:t>
      </w:r>
    </w:p>
    <w:p w14:paraId="4EAE789E" w14:textId="77777777" w:rsidR="00A85272" w:rsidRDefault="00A85272" w:rsidP="00CB7059">
      <w:pPr>
        <w:pStyle w:val="NoSpacing"/>
        <w:spacing w:line="360" w:lineRule="auto"/>
        <w:rPr>
          <w:rFonts w:ascii="Arial" w:hAnsi="Arial" w:cs="Arial"/>
          <w:color w:val="FF0000"/>
          <w:sz w:val="24"/>
          <w:szCs w:val="24"/>
        </w:rPr>
      </w:pPr>
    </w:p>
    <w:p w14:paraId="7F42B2D4" w14:textId="682781E1" w:rsidR="009D1F36" w:rsidRPr="009D1F36" w:rsidRDefault="009D1F36" w:rsidP="00CB7059">
      <w:pPr>
        <w:pStyle w:val="NoSpacing"/>
        <w:spacing w:line="360" w:lineRule="auto"/>
        <w:rPr>
          <w:rFonts w:ascii="Arial" w:hAnsi="Arial" w:cs="Arial"/>
          <w:sz w:val="24"/>
          <w:szCs w:val="24"/>
          <w:u w:val="single"/>
        </w:rPr>
      </w:pPr>
      <w:r w:rsidRPr="009D1F36">
        <w:rPr>
          <w:rFonts w:ascii="Arial" w:hAnsi="Arial" w:cs="Arial"/>
          <w:sz w:val="24"/>
          <w:szCs w:val="24"/>
          <w:u w:val="single"/>
        </w:rPr>
        <w:t>Why is it a problem?</w:t>
      </w:r>
    </w:p>
    <w:p w14:paraId="195E30AE" w14:textId="11E3F37E" w:rsidR="002E5543" w:rsidRDefault="0078015F" w:rsidP="00CB7059">
      <w:pPr>
        <w:pStyle w:val="NoSpacing"/>
        <w:spacing w:line="360" w:lineRule="auto"/>
        <w:rPr>
          <w:rFonts w:ascii="Arial" w:hAnsi="Arial" w:cs="Arial"/>
          <w:sz w:val="24"/>
          <w:szCs w:val="24"/>
        </w:rPr>
      </w:pPr>
      <w:r>
        <w:rPr>
          <w:rFonts w:ascii="Arial" w:hAnsi="Arial" w:cs="Arial"/>
          <w:sz w:val="24"/>
          <w:szCs w:val="24"/>
        </w:rPr>
        <w:t xml:space="preserve">This relationship of consent and </w:t>
      </w:r>
      <w:r w:rsidR="001552C6">
        <w:rPr>
          <w:rFonts w:ascii="Arial" w:hAnsi="Arial" w:cs="Arial"/>
          <w:sz w:val="24"/>
          <w:szCs w:val="24"/>
        </w:rPr>
        <w:t xml:space="preserve">RSD </w:t>
      </w:r>
      <w:r>
        <w:rPr>
          <w:rFonts w:ascii="Arial" w:hAnsi="Arial" w:cs="Arial"/>
          <w:sz w:val="24"/>
          <w:szCs w:val="24"/>
        </w:rPr>
        <w:t xml:space="preserve">demonstrates </w:t>
      </w:r>
      <w:r w:rsidR="00D034D6">
        <w:rPr>
          <w:rFonts w:ascii="Arial" w:hAnsi="Arial" w:cs="Arial"/>
          <w:sz w:val="24"/>
          <w:szCs w:val="24"/>
        </w:rPr>
        <w:t xml:space="preserve">issues within society that </w:t>
      </w:r>
      <w:r w:rsidR="00A95869">
        <w:rPr>
          <w:rFonts w:ascii="Arial" w:hAnsi="Arial" w:cs="Arial"/>
          <w:sz w:val="24"/>
          <w:szCs w:val="24"/>
        </w:rPr>
        <w:t xml:space="preserve">enhances </w:t>
      </w:r>
      <w:r w:rsidR="00AF0218">
        <w:rPr>
          <w:rFonts w:ascii="Arial" w:hAnsi="Arial" w:cs="Arial"/>
          <w:sz w:val="24"/>
          <w:szCs w:val="24"/>
        </w:rPr>
        <w:t>patriarchal</w:t>
      </w:r>
      <w:r w:rsidR="00A95869">
        <w:rPr>
          <w:rFonts w:ascii="Arial" w:hAnsi="Arial" w:cs="Arial"/>
          <w:sz w:val="24"/>
          <w:szCs w:val="24"/>
        </w:rPr>
        <w:t xml:space="preserve"> systems</w:t>
      </w:r>
      <w:r w:rsidR="00AF0218">
        <w:rPr>
          <w:rFonts w:ascii="Arial" w:hAnsi="Arial" w:cs="Arial"/>
          <w:sz w:val="24"/>
          <w:szCs w:val="24"/>
        </w:rPr>
        <w:t xml:space="preserve"> and justifies sexual violence</w:t>
      </w:r>
      <w:r w:rsidR="001552C6">
        <w:rPr>
          <w:rFonts w:ascii="Arial" w:hAnsi="Arial" w:cs="Arial"/>
          <w:sz w:val="24"/>
          <w:szCs w:val="24"/>
        </w:rPr>
        <w:t xml:space="preserve">, </w:t>
      </w:r>
      <w:r w:rsidR="002E4DBC">
        <w:rPr>
          <w:rFonts w:ascii="Arial" w:hAnsi="Arial" w:cs="Arial"/>
          <w:sz w:val="24"/>
          <w:szCs w:val="24"/>
        </w:rPr>
        <w:t xml:space="preserve">for example the </w:t>
      </w:r>
      <w:r w:rsidR="0077635E">
        <w:rPr>
          <w:rFonts w:ascii="Arial" w:hAnsi="Arial" w:cs="Arial"/>
          <w:sz w:val="24"/>
          <w:szCs w:val="24"/>
        </w:rPr>
        <w:t xml:space="preserve">social construction </w:t>
      </w:r>
      <w:r w:rsidR="007A4F25">
        <w:rPr>
          <w:rFonts w:ascii="Arial" w:hAnsi="Arial" w:cs="Arial"/>
          <w:sz w:val="24"/>
          <w:szCs w:val="24"/>
        </w:rPr>
        <w:t>that women should be subordinate to men</w:t>
      </w:r>
      <w:r w:rsidR="0030008F">
        <w:rPr>
          <w:rFonts w:ascii="Arial" w:hAnsi="Arial" w:cs="Arial"/>
          <w:sz w:val="24"/>
          <w:szCs w:val="24"/>
        </w:rPr>
        <w:t xml:space="preserve">. </w:t>
      </w:r>
      <w:r w:rsidR="00127B83">
        <w:rPr>
          <w:rFonts w:ascii="Arial" w:hAnsi="Arial" w:cs="Arial"/>
          <w:sz w:val="24"/>
          <w:szCs w:val="24"/>
        </w:rPr>
        <w:t>Martin (</w:t>
      </w:r>
      <w:r w:rsidR="00D927B0">
        <w:rPr>
          <w:rFonts w:ascii="Arial" w:hAnsi="Arial" w:cs="Arial"/>
          <w:sz w:val="24"/>
          <w:szCs w:val="24"/>
        </w:rPr>
        <w:t>465:</w:t>
      </w:r>
      <w:r w:rsidR="00D47772">
        <w:rPr>
          <w:rFonts w:ascii="Arial" w:hAnsi="Arial" w:cs="Arial"/>
          <w:sz w:val="24"/>
          <w:szCs w:val="24"/>
        </w:rPr>
        <w:t xml:space="preserve">1997) investigated the connection between gender and </w:t>
      </w:r>
      <w:r w:rsidR="004C1D19">
        <w:rPr>
          <w:rFonts w:ascii="Arial" w:hAnsi="Arial" w:cs="Arial"/>
          <w:sz w:val="24"/>
          <w:szCs w:val="24"/>
        </w:rPr>
        <w:t>rape and</w:t>
      </w:r>
      <w:r w:rsidR="00D47772">
        <w:rPr>
          <w:rFonts w:ascii="Arial" w:hAnsi="Arial" w:cs="Arial"/>
          <w:sz w:val="24"/>
          <w:szCs w:val="24"/>
        </w:rPr>
        <w:t xml:space="preserve"> identified that rape victims </w:t>
      </w:r>
      <w:r w:rsidR="00C56164">
        <w:rPr>
          <w:rFonts w:ascii="Arial" w:hAnsi="Arial" w:cs="Arial"/>
          <w:sz w:val="24"/>
          <w:szCs w:val="24"/>
        </w:rPr>
        <w:t xml:space="preserve">receive better treatment when the police </w:t>
      </w:r>
      <w:r w:rsidR="00D927B0">
        <w:rPr>
          <w:rFonts w:ascii="Arial" w:hAnsi="Arial" w:cs="Arial"/>
          <w:sz w:val="24"/>
          <w:szCs w:val="24"/>
        </w:rPr>
        <w:t>department</w:t>
      </w:r>
      <w:r w:rsidR="00C56164">
        <w:rPr>
          <w:rFonts w:ascii="Arial" w:hAnsi="Arial" w:cs="Arial"/>
          <w:sz w:val="24"/>
          <w:szCs w:val="24"/>
        </w:rPr>
        <w:t xml:space="preserve"> has a female</w:t>
      </w:r>
      <w:r w:rsidR="00D927B0">
        <w:rPr>
          <w:rFonts w:ascii="Arial" w:hAnsi="Arial" w:cs="Arial"/>
          <w:sz w:val="24"/>
          <w:szCs w:val="24"/>
        </w:rPr>
        <w:t xml:space="preserve"> to work on rape cases. </w:t>
      </w:r>
      <w:r w:rsidR="00E26B9C">
        <w:rPr>
          <w:rFonts w:ascii="Arial" w:hAnsi="Arial" w:cs="Arial"/>
          <w:sz w:val="24"/>
          <w:szCs w:val="24"/>
        </w:rPr>
        <w:t xml:space="preserve">This demonstrates </w:t>
      </w:r>
      <w:r w:rsidR="003A19DF">
        <w:rPr>
          <w:rFonts w:ascii="Arial" w:hAnsi="Arial" w:cs="Arial"/>
          <w:sz w:val="24"/>
          <w:szCs w:val="24"/>
        </w:rPr>
        <w:t xml:space="preserve">how </w:t>
      </w:r>
      <w:r w:rsidR="00580DEB">
        <w:rPr>
          <w:rFonts w:ascii="Arial" w:hAnsi="Arial" w:cs="Arial"/>
          <w:sz w:val="24"/>
          <w:szCs w:val="24"/>
        </w:rPr>
        <w:t xml:space="preserve">social constructions of gender </w:t>
      </w:r>
      <w:r w:rsidR="00C612BC">
        <w:rPr>
          <w:rFonts w:ascii="Arial" w:hAnsi="Arial" w:cs="Arial"/>
          <w:sz w:val="24"/>
          <w:szCs w:val="24"/>
        </w:rPr>
        <w:t>play a role in sexual assault</w:t>
      </w:r>
      <w:r w:rsidR="00833BBE">
        <w:rPr>
          <w:rFonts w:ascii="Arial" w:hAnsi="Arial" w:cs="Arial"/>
          <w:sz w:val="24"/>
          <w:szCs w:val="24"/>
        </w:rPr>
        <w:t xml:space="preserve"> and reinforces the ideology that all men are violent and dangerous. </w:t>
      </w:r>
      <w:proofErr w:type="spellStart"/>
      <w:r w:rsidR="00A52FDD">
        <w:rPr>
          <w:rFonts w:ascii="Arial" w:hAnsi="Arial" w:cs="Arial"/>
          <w:sz w:val="24"/>
          <w:szCs w:val="24"/>
        </w:rPr>
        <w:t>Romito</w:t>
      </w:r>
      <w:proofErr w:type="spellEnd"/>
      <w:r w:rsidR="00A52FDD">
        <w:rPr>
          <w:rFonts w:ascii="Arial" w:hAnsi="Arial" w:cs="Arial"/>
          <w:sz w:val="24"/>
          <w:szCs w:val="24"/>
        </w:rPr>
        <w:t xml:space="preserve"> (</w:t>
      </w:r>
      <w:r w:rsidR="00E3159B">
        <w:rPr>
          <w:rFonts w:ascii="Arial" w:hAnsi="Arial" w:cs="Arial"/>
          <w:sz w:val="24"/>
          <w:szCs w:val="24"/>
        </w:rPr>
        <w:t xml:space="preserve">2008) demonstrated male violence through creating a model, she argued that </w:t>
      </w:r>
      <w:r w:rsidR="002E1802">
        <w:rPr>
          <w:rFonts w:ascii="Arial" w:hAnsi="Arial" w:cs="Arial"/>
          <w:sz w:val="24"/>
          <w:szCs w:val="24"/>
        </w:rPr>
        <w:t xml:space="preserve">even men who are not violent </w:t>
      </w:r>
      <w:r w:rsidR="00B9676D">
        <w:rPr>
          <w:rFonts w:ascii="Arial" w:hAnsi="Arial" w:cs="Arial"/>
          <w:sz w:val="24"/>
          <w:szCs w:val="24"/>
        </w:rPr>
        <w:t xml:space="preserve">gain from a </w:t>
      </w:r>
      <w:r w:rsidR="00DF6748">
        <w:rPr>
          <w:rFonts w:ascii="Arial" w:hAnsi="Arial" w:cs="Arial"/>
          <w:sz w:val="24"/>
          <w:szCs w:val="24"/>
        </w:rPr>
        <w:t>patriarchal system</w:t>
      </w:r>
      <w:r w:rsidR="009E34EB">
        <w:rPr>
          <w:rFonts w:ascii="Arial" w:hAnsi="Arial" w:cs="Arial"/>
          <w:sz w:val="24"/>
          <w:szCs w:val="24"/>
        </w:rPr>
        <w:t xml:space="preserve">. </w:t>
      </w:r>
      <w:r w:rsidR="004824D5">
        <w:rPr>
          <w:rFonts w:ascii="Arial" w:hAnsi="Arial" w:cs="Arial"/>
          <w:sz w:val="24"/>
          <w:szCs w:val="24"/>
        </w:rPr>
        <w:t xml:space="preserve">This concept can be seen in these </w:t>
      </w:r>
      <w:r w:rsidR="00623EDB">
        <w:rPr>
          <w:rFonts w:ascii="Arial" w:hAnsi="Arial" w:cs="Arial"/>
          <w:sz w:val="24"/>
          <w:szCs w:val="24"/>
        </w:rPr>
        <w:t xml:space="preserve">RSD </w:t>
      </w:r>
      <w:r w:rsidR="004824D5">
        <w:rPr>
          <w:rFonts w:ascii="Arial" w:hAnsi="Arial" w:cs="Arial"/>
          <w:sz w:val="24"/>
          <w:szCs w:val="24"/>
        </w:rPr>
        <w:t>cases</w:t>
      </w:r>
      <w:r w:rsidR="004862DD">
        <w:rPr>
          <w:rFonts w:ascii="Arial" w:hAnsi="Arial" w:cs="Arial"/>
          <w:sz w:val="24"/>
          <w:szCs w:val="24"/>
        </w:rPr>
        <w:t xml:space="preserve"> when male </w:t>
      </w:r>
      <w:r w:rsidR="00503B7A">
        <w:rPr>
          <w:rFonts w:ascii="Arial" w:hAnsi="Arial" w:cs="Arial"/>
          <w:sz w:val="24"/>
          <w:szCs w:val="24"/>
        </w:rPr>
        <w:t>defendants use their privilege to</w:t>
      </w:r>
      <w:r w:rsidR="004862DD">
        <w:rPr>
          <w:rFonts w:ascii="Arial" w:hAnsi="Arial" w:cs="Arial"/>
          <w:sz w:val="24"/>
          <w:szCs w:val="24"/>
        </w:rPr>
        <w:t xml:space="preserve"> create </w:t>
      </w:r>
      <w:r w:rsidR="00503B7A">
        <w:rPr>
          <w:rFonts w:ascii="Arial" w:hAnsi="Arial" w:cs="Arial"/>
          <w:sz w:val="24"/>
          <w:szCs w:val="24"/>
        </w:rPr>
        <w:t>a narrative to convince people</w:t>
      </w:r>
      <w:r w:rsidR="00486371">
        <w:rPr>
          <w:rFonts w:ascii="Arial" w:hAnsi="Arial" w:cs="Arial"/>
          <w:sz w:val="24"/>
          <w:szCs w:val="24"/>
        </w:rPr>
        <w:t xml:space="preserve"> of their ‘accident’</w:t>
      </w:r>
      <w:r w:rsidR="00B84327">
        <w:rPr>
          <w:rFonts w:ascii="Arial" w:hAnsi="Arial" w:cs="Arial"/>
          <w:sz w:val="24"/>
          <w:szCs w:val="24"/>
        </w:rPr>
        <w:t xml:space="preserve"> and essentially blame women for what happened. </w:t>
      </w:r>
      <w:r w:rsidR="000116A9">
        <w:rPr>
          <w:rFonts w:ascii="Arial" w:hAnsi="Arial" w:cs="Arial"/>
          <w:sz w:val="24"/>
          <w:szCs w:val="24"/>
        </w:rPr>
        <w:t>Edwards (2016)</w:t>
      </w:r>
      <w:r w:rsidR="00E74D23">
        <w:rPr>
          <w:rFonts w:ascii="Arial" w:hAnsi="Arial" w:cs="Arial"/>
          <w:sz w:val="24"/>
          <w:szCs w:val="24"/>
        </w:rPr>
        <w:t xml:space="preserve"> </w:t>
      </w:r>
      <w:r w:rsidR="008B02F9">
        <w:rPr>
          <w:rFonts w:ascii="Arial" w:hAnsi="Arial" w:cs="Arial"/>
          <w:sz w:val="24"/>
          <w:szCs w:val="24"/>
        </w:rPr>
        <w:t xml:space="preserve">investigated the ideas of narratives, </w:t>
      </w:r>
      <w:r w:rsidR="000450C4">
        <w:rPr>
          <w:rFonts w:ascii="Arial" w:hAnsi="Arial" w:cs="Arial"/>
          <w:sz w:val="24"/>
          <w:szCs w:val="24"/>
        </w:rPr>
        <w:t>she identifies how the narratives defendants create are culturally determined</w:t>
      </w:r>
      <w:r w:rsidR="00BA614A">
        <w:rPr>
          <w:rFonts w:ascii="Arial" w:hAnsi="Arial" w:cs="Arial"/>
          <w:sz w:val="24"/>
          <w:szCs w:val="24"/>
        </w:rPr>
        <w:t xml:space="preserve"> because patriarchy </w:t>
      </w:r>
      <w:r w:rsidR="00AB3D44">
        <w:rPr>
          <w:rFonts w:ascii="Arial" w:hAnsi="Arial" w:cs="Arial"/>
          <w:sz w:val="24"/>
          <w:szCs w:val="24"/>
        </w:rPr>
        <w:t xml:space="preserve">society produces the idea that women </w:t>
      </w:r>
      <w:r w:rsidR="000C2C4D">
        <w:rPr>
          <w:rFonts w:ascii="Arial" w:hAnsi="Arial" w:cs="Arial"/>
          <w:sz w:val="24"/>
          <w:szCs w:val="24"/>
        </w:rPr>
        <w:t>will agree to sex</w:t>
      </w:r>
      <w:r w:rsidR="00812035">
        <w:rPr>
          <w:rFonts w:ascii="Arial" w:hAnsi="Arial" w:cs="Arial"/>
          <w:sz w:val="24"/>
          <w:szCs w:val="24"/>
        </w:rPr>
        <w:t>ual activity.</w:t>
      </w:r>
    </w:p>
    <w:p w14:paraId="352B06F7" w14:textId="4EB70593" w:rsidR="000134EC" w:rsidRDefault="000134EC" w:rsidP="00CB7059">
      <w:pPr>
        <w:pStyle w:val="NoSpacing"/>
        <w:spacing w:line="360" w:lineRule="auto"/>
        <w:rPr>
          <w:rFonts w:ascii="Arial" w:hAnsi="Arial" w:cs="Arial"/>
          <w:sz w:val="24"/>
          <w:szCs w:val="24"/>
        </w:rPr>
      </w:pPr>
    </w:p>
    <w:p w14:paraId="787A232B" w14:textId="7ABD0A1D" w:rsidR="007959B0" w:rsidRDefault="00445EB4" w:rsidP="007959B0">
      <w:pPr>
        <w:pStyle w:val="NoSpacing"/>
        <w:spacing w:line="360" w:lineRule="auto"/>
        <w:rPr>
          <w:rFonts w:ascii="Arial" w:hAnsi="Arial" w:cs="Arial"/>
          <w:sz w:val="24"/>
          <w:szCs w:val="24"/>
        </w:rPr>
      </w:pPr>
      <w:r>
        <w:rPr>
          <w:rFonts w:ascii="Arial" w:hAnsi="Arial" w:cs="Arial"/>
          <w:sz w:val="24"/>
          <w:szCs w:val="24"/>
        </w:rPr>
        <w:t>T</w:t>
      </w:r>
      <w:r w:rsidR="000134EC">
        <w:rPr>
          <w:rFonts w:ascii="Arial" w:hAnsi="Arial" w:cs="Arial"/>
          <w:sz w:val="24"/>
          <w:szCs w:val="24"/>
        </w:rPr>
        <w:t>here is a</w:t>
      </w:r>
      <w:r>
        <w:rPr>
          <w:rFonts w:ascii="Arial" w:hAnsi="Arial" w:cs="Arial"/>
          <w:sz w:val="24"/>
          <w:szCs w:val="24"/>
        </w:rPr>
        <w:t>n obvious</w:t>
      </w:r>
      <w:r w:rsidR="000134EC">
        <w:rPr>
          <w:rFonts w:ascii="Arial" w:hAnsi="Arial" w:cs="Arial"/>
          <w:sz w:val="24"/>
          <w:szCs w:val="24"/>
        </w:rPr>
        <w:t xml:space="preserve"> reoccurring theme of male domination, to address why </w:t>
      </w:r>
      <w:r w:rsidR="002F6E73">
        <w:rPr>
          <w:rFonts w:ascii="Arial" w:hAnsi="Arial" w:cs="Arial"/>
          <w:sz w:val="24"/>
          <w:szCs w:val="24"/>
        </w:rPr>
        <w:t xml:space="preserve">RSD </w:t>
      </w:r>
      <w:r w:rsidR="000134EC">
        <w:rPr>
          <w:rFonts w:ascii="Arial" w:hAnsi="Arial" w:cs="Arial"/>
          <w:sz w:val="24"/>
          <w:szCs w:val="24"/>
        </w:rPr>
        <w:t xml:space="preserve">is a problem it is beneficial to explore feminist perspectives. </w:t>
      </w:r>
      <w:r w:rsidR="008E2D81">
        <w:rPr>
          <w:rFonts w:ascii="Arial" w:hAnsi="Arial" w:cs="Arial"/>
          <w:sz w:val="24"/>
          <w:szCs w:val="24"/>
        </w:rPr>
        <w:t xml:space="preserve">MacKinnon </w:t>
      </w:r>
      <w:r w:rsidR="00CD266C">
        <w:rPr>
          <w:rFonts w:ascii="Arial" w:hAnsi="Arial" w:cs="Arial"/>
          <w:sz w:val="24"/>
          <w:szCs w:val="24"/>
        </w:rPr>
        <w:t>identified that our sexual prefer</w:t>
      </w:r>
      <w:r w:rsidR="001C1538">
        <w:rPr>
          <w:rFonts w:ascii="Arial" w:hAnsi="Arial" w:cs="Arial"/>
          <w:sz w:val="24"/>
          <w:szCs w:val="24"/>
        </w:rPr>
        <w:t>ences are influenced by cultural hegemonies, this</w:t>
      </w:r>
      <w:r w:rsidR="00557E2D">
        <w:rPr>
          <w:rFonts w:ascii="Arial" w:hAnsi="Arial" w:cs="Arial"/>
          <w:sz w:val="24"/>
          <w:szCs w:val="24"/>
        </w:rPr>
        <w:t xml:space="preserve"> demonstrate</w:t>
      </w:r>
      <w:r w:rsidR="000210D4">
        <w:rPr>
          <w:rFonts w:ascii="Arial" w:hAnsi="Arial" w:cs="Arial"/>
          <w:sz w:val="24"/>
          <w:szCs w:val="24"/>
        </w:rPr>
        <w:t>s</w:t>
      </w:r>
      <w:r w:rsidR="00557E2D">
        <w:rPr>
          <w:rFonts w:ascii="Arial" w:hAnsi="Arial" w:cs="Arial"/>
          <w:sz w:val="24"/>
          <w:szCs w:val="24"/>
        </w:rPr>
        <w:t xml:space="preserve"> why males like to perform rough sexual activity</w:t>
      </w:r>
      <w:r w:rsidR="008751FC">
        <w:rPr>
          <w:rFonts w:ascii="Arial" w:hAnsi="Arial" w:cs="Arial"/>
          <w:sz w:val="24"/>
          <w:szCs w:val="24"/>
        </w:rPr>
        <w:t xml:space="preserve"> including rape or inflicting pain as this is them performing their power and dominance</w:t>
      </w:r>
      <w:r w:rsidR="006B733C">
        <w:rPr>
          <w:rFonts w:ascii="Arial" w:hAnsi="Arial" w:cs="Arial"/>
          <w:sz w:val="24"/>
          <w:szCs w:val="24"/>
        </w:rPr>
        <w:t xml:space="preserve"> which is present within society</w:t>
      </w:r>
      <w:r w:rsidR="004D421C">
        <w:rPr>
          <w:rFonts w:ascii="Arial" w:hAnsi="Arial" w:cs="Arial"/>
          <w:sz w:val="24"/>
          <w:szCs w:val="24"/>
        </w:rPr>
        <w:t xml:space="preserve"> (</w:t>
      </w:r>
      <w:r w:rsidR="00193E98">
        <w:rPr>
          <w:rFonts w:ascii="Arial" w:hAnsi="Arial" w:cs="Arial"/>
          <w:sz w:val="24"/>
          <w:szCs w:val="24"/>
        </w:rPr>
        <w:t>Horn, 201</w:t>
      </w:r>
      <w:r w:rsidR="007450CF">
        <w:rPr>
          <w:rFonts w:ascii="Arial" w:hAnsi="Arial" w:cs="Arial"/>
          <w:sz w:val="24"/>
          <w:szCs w:val="24"/>
        </w:rPr>
        <w:t>5</w:t>
      </w:r>
      <w:r w:rsidR="00193E98">
        <w:rPr>
          <w:rFonts w:ascii="Arial" w:hAnsi="Arial" w:cs="Arial"/>
          <w:sz w:val="24"/>
          <w:szCs w:val="24"/>
        </w:rPr>
        <w:t>)</w:t>
      </w:r>
      <w:r w:rsidR="008751FC">
        <w:rPr>
          <w:rFonts w:ascii="Arial" w:hAnsi="Arial" w:cs="Arial"/>
          <w:sz w:val="24"/>
          <w:szCs w:val="24"/>
        </w:rPr>
        <w:t xml:space="preserve">. </w:t>
      </w:r>
      <w:r w:rsidR="005615B4">
        <w:rPr>
          <w:rFonts w:ascii="Arial" w:hAnsi="Arial" w:cs="Arial"/>
          <w:sz w:val="24"/>
          <w:szCs w:val="24"/>
        </w:rPr>
        <w:t>While exploring feminist perspectives it is important to recognise that</w:t>
      </w:r>
      <w:r w:rsidR="000138BA">
        <w:rPr>
          <w:rFonts w:ascii="Arial" w:hAnsi="Arial" w:cs="Arial"/>
          <w:sz w:val="24"/>
          <w:szCs w:val="24"/>
        </w:rPr>
        <w:t xml:space="preserve"> some feminists were more worried about women performing rough sex </w:t>
      </w:r>
      <w:r w:rsidR="00702F10">
        <w:rPr>
          <w:rFonts w:ascii="Arial" w:hAnsi="Arial" w:cs="Arial"/>
          <w:sz w:val="24"/>
          <w:szCs w:val="24"/>
        </w:rPr>
        <w:t>even if it was consented to</w:t>
      </w:r>
      <w:r w:rsidR="001222D4">
        <w:rPr>
          <w:rFonts w:ascii="Arial" w:hAnsi="Arial" w:cs="Arial"/>
          <w:sz w:val="24"/>
          <w:szCs w:val="24"/>
        </w:rPr>
        <w:t xml:space="preserve">. </w:t>
      </w:r>
      <w:r w:rsidR="00AF2D1F">
        <w:rPr>
          <w:rFonts w:ascii="Arial" w:hAnsi="Arial" w:cs="Arial"/>
          <w:sz w:val="24"/>
          <w:szCs w:val="24"/>
        </w:rPr>
        <w:t xml:space="preserve">The concept of sadomasochism </w:t>
      </w:r>
      <w:r w:rsidR="006B77A0">
        <w:rPr>
          <w:rFonts w:ascii="Arial" w:hAnsi="Arial" w:cs="Arial"/>
          <w:sz w:val="24"/>
          <w:szCs w:val="24"/>
        </w:rPr>
        <w:t>is seen as deviant to some feminists</w:t>
      </w:r>
      <w:r w:rsidR="00466D6D">
        <w:rPr>
          <w:rFonts w:ascii="Arial" w:hAnsi="Arial" w:cs="Arial"/>
          <w:sz w:val="24"/>
          <w:szCs w:val="24"/>
        </w:rPr>
        <w:t xml:space="preserve"> because it encourages</w:t>
      </w:r>
      <w:r w:rsidR="00F64160">
        <w:rPr>
          <w:rFonts w:ascii="Arial" w:hAnsi="Arial" w:cs="Arial"/>
          <w:sz w:val="24"/>
          <w:szCs w:val="24"/>
        </w:rPr>
        <w:t xml:space="preserve"> women subordination</w:t>
      </w:r>
      <w:r w:rsidR="00466D6D">
        <w:rPr>
          <w:rFonts w:ascii="Arial" w:hAnsi="Arial" w:cs="Arial"/>
          <w:sz w:val="24"/>
          <w:szCs w:val="24"/>
        </w:rPr>
        <w:t xml:space="preserve">, </w:t>
      </w:r>
      <w:r w:rsidR="002473C9">
        <w:rPr>
          <w:rFonts w:ascii="Arial" w:hAnsi="Arial" w:cs="Arial"/>
          <w:sz w:val="24"/>
          <w:szCs w:val="24"/>
        </w:rPr>
        <w:t>Hopkins (</w:t>
      </w:r>
      <w:r w:rsidR="00F87F80">
        <w:rPr>
          <w:rFonts w:ascii="Arial" w:hAnsi="Arial" w:cs="Arial"/>
          <w:sz w:val="24"/>
          <w:szCs w:val="24"/>
        </w:rPr>
        <w:t>1994) demonstrates</w:t>
      </w:r>
      <w:r w:rsidR="00D14BD8">
        <w:rPr>
          <w:rFonts w:ascii="Arial" w:hAnsi="Arial" w:cs="Arial"/>
          <w:sz w:val="24"/>
          <w:szCs w:val="24"/>
        </w:rPr>
        <w:t xml:space="preserve"> this by arguing that lesbian sadomasochism </w:t>
      </w:r>
      <w:r w:rsidR="0005418E">
        <w:rPr>
          <w:rFonts w:ascii="Arial" w:hAnsi="Arial" w:cs="Arial"/>
          <w:sz w:val="24"/>
          <w:szCs w:val="24"/>
        </w:rPr>
        <w:t>reproduce values of a patriarchal structure</w:t>
      </w:r>
      <w:r w:rsidR="00D266DA">
        <w:rPr>
          <w:rFonts w:ascii="Arial" w:hAnsi="Arial" w:cs="Arial"/>
          <w:sz w:val="24"/>
          <w:szCs w:val="24"/>
        </w:rPr>
        <w:t xml:space="preserve">. </w:t>
      </w:r>
      <w:r w:rsidR="00002E50">
        <w:rPr>
          <w:rFonts w:ascii="Arial" w:hAnsi="Arial" w:cs="Arial"/>
          <w:sz w:val="24"/>
          <w:szCs w:val="24"/>
        </w:rPr>
        <w:lastRenderedPageBreak/>
        <w:t xml:space="preserve">Additionally, Hopkins identifies that radical feminists </w:t>
      </w:r>
      <w:r w:rsidR="008666AD">
        <w:rPr>
          <w:rFonts w:ascii="Arial" w:hAnsi="Arial" w:cs="Arial"/>
          <w:sz w:val="24"/>
          <w:szCs w:val="24"/>
        </w:rPr>
        <w:t xml:space="preserve">reject consented BDSM activity because even if it is consented </w:t>
      </w:r>
      <w:r w:rsidR="00866B57">
        <w:rPr>
          <w:rFonts w:ascii="Arial" w:hAnsi="Arial" w:cs="Arial"/>
          <w:sz w:val="24"/>
          <w:szCs w:val="24"/>
        </w:rPr>
        <w:t xml:space="preserve">it </w:t>
      </w:r>
      <w:r w:rsidR="008666AD">
        <w:rPr>
          <w:rFonts w:ascii="Arial" w:hAnsi="Arial" w:cs="Arial"/>
          <w:sz w:val="24"/>
          <w:szCs w:val="24"/>
        </w:rPr>
        <w:t>still does not mean that women are acting</w:t>
      </w:r>
      <w:r w:rsidR="009E22F4">
        <w:rPr>
          <w:rFonts w:ascii="Arial" w:hAnsi="Arial" w:cs="Arial"/>
          <w:sz w:val="24"/>
          <w:szCs w:val="24"/>
        </w:rPr>
        <w:t xml:space="preserve"> freely. </w:t>
      </w:r>
    </w:p>
    <w:p w14:paraId="44BB546B" w14:textId="77777777" w:rsidR="00820533" w:rsidRPr="00E136DE" w:rsidRDefault="00820533" w:rsidP="00CB7059">
      <w:pPr>
        <w:pStyle w:val="NoSpacing"/>
        <w:spacing w:line="360" w:lineRule="auto"/>
        <w:rPr>
          <w:rFonts w:ascii="Arial" w:hAnsi="Arial" w:cs="Arial"/>
          <w:sz w:val="24"/>
          <w:szCs w:val="24"/>
        </w:rPr>
      </w:pPr>
    </w:p>
    <w:p w14:paraId="60CBAAB8" w14:textId="612C0CA4" w:rsidR="00CB7059" w:rsidRDefault="000A1868" w:rsidP="00CB7059">
      <w:pPr>
        <w:pStyle w:val="NoSpacing"/>
        <w:spacing w:line="360" w:lineRule="auto"/>
        <w:rPr>
          <w:rFonts w:ascii="Arial" w:hAnsi="Arial" w:cs="Arial"/>
          <w:sz w:val="24"/>
          <w:szCs w:val="24"/>
        </w:rPr>
      </w:pPr>
      <w:r>
        <w:rPr>
          <w:rFonts w:ascii="Arial" w:hAnsi="Arial" w:cs="Arial"/>
          <w:sz w:val="24"/>
          <w:szCs w:val="24"/>
        </w:rPr>
        <w:t>The main reason why this defence is an issue is because it justifies sexual abuse and death</w:t>
      </w:r>
      <w:r w:rsidR="00021F93">
        <w:rPr>
          <w:rFonts w:ascii="Arial" w:hAnsi="Arial" w:cs="Arial"/>
          <w:sz w:val="24"/>
          <w:szCs w:val="24"/>
        </w:rPr>
        <w:t xml:space="preserve">, the increase in the use of </w:t>
      </w:r>
      <w:r w:rsidR="001C0ABA">
        <w:rPr>
          <w:rFonts w:ascii="Arial" w:hAnsi="Arial" w:cs="Arial"/>
          <w:sz w:val="24"/>
          <w:szCs w:val="24"/>
        </w:rPr>
        <w:t xml:space="preserve">RSD </w:t>
      </w:r>
      <w:r w:rsidR="00021F93">
        <w:rPr>
          <w:rFonts w:ascii="Arial" w:hAnsi="Arial" w:cs="Arial"/>
          <w:sz w:val="24"/>
          <w:szCs w:val="24"/>
        </w:rPr>
        <w:t xml:space="preserve">will ultimately make it normal within society. </w:t>
      </w:r>
      <w:r w:rsidR="00CA12D9">
        <w:rPr>
          <w:rFonts w:ascii="Arial" w:hAnsi="Arial" w:cs="Arial"/>
          <w:sz w:val="24"/>
          <w:szCs w:val="24"/>
        </w:rPr>
        <w:t xml:space="preserve">Edwards </w:t>
      </w:r>
      <w:r w:rsidR="008B16F9">
        <w:rPr>
          <w:rFonts w:ascii="Arial" w:hAnsi="Arial" w:cs="Arial"/>
          <w:sz w:val="24"/>
          <w:szCs w:val="24"/>
        </w:rPr>
        <w:t>(2020)</w:t>
      </w:r>
      <w:r w:rsidR="00435499">
        <w:rPr>
          <w:rFonts w:ascii="Arial" w:hAnsi="Arial" w:cs="Arial"/>
          <w:sz w:val="24"/>
          <w:szCs w:val="24"/>
        </w:rPr>
        <w:t xml:space="preserve"> argues that </w:t>
      </w:r>
      <w:r w:rsidR="00B17237">
        <w:rPr>
          <w:rFonts w:ascii="Arial" w:hAnsi="Arial" w:cs="Arial"/>
          <w:sz w:val="24"/>
          <w:szCs w:val="24"/>
        </w:rPr>
        <w:t xml:space="preserve">the laws in place </w:t>
      </w:r>
      <w:r w:rsidR="001C0ABA">
        <w:rPr>
          <w:rFonts w:ascii="Arial" w:hAnsi="Arial" w:cs="Arial"/>
          <w:sz w:val="24"/>
          <w:szCs w:val="24"/>
        </w:rPr>
        <w:t xml:space="preserve">are </w:t>
      </w:r>
      <w:r w:rsidR="005643A2">
        <w:rPr>
          <w:rFonts w:ascii="Arial" w:hAnsi="Arial" w:cs="Arial"/>
          <w:sz w:val="24"/>
          <w:szCs w:val="24"/>
        </w:rPr>
        <w:t xml:space="preserve">inadequate </w:t>
      </w:r>
      <w:r w:rsidR="00FC39A3">
        <w:rPr>
          <w:rFonts w:ascii="Arial" w:hAnsi="Arial" w:cs="Arial"/>
          <w:sz w:val="24"/>
          <w:szCs w:val="24"/>
        </w:rPr>
        <w:t xml:space="preserve">because </w:t>
      </w:r>
      <w:r w:rsidR="0000716F">
        <w:rPr>
          <w:rFonts w:ascii="Arial" w:hAnsi="Arial" w:cs="Arial"/>
          <w:sz w:val="24"/>
          <w:szCs w:val="24"/>
        </w:rPr>
        <w:t>defendants</w:t>
      </w:r>
      <w:r w:rsidR="00FC39A3">
        <w:rPr>
          <w:rFonts w:ascii="Arial" w:hAnsi="Arial" w:cs="Arial"/>
          <w:sz w:val="24"/>
          <w:szCs w:val="24"/>
        </w:rPr>
        <w:t xml:space="preserve"> who are responsible for sexual violence blame women which </w:t>
      </w:r>
      <w:r w:rsidR="0000716F">
        <w:rPr>
          <w:rFonts w:ascii="Arial" w:hAnsi="Arial" w:cs="Arial"/>
          <w:sz w:val="24"/>
          <w:szCs w:val="24"/>
        </w:rPr>
        <w:t>reflects</w:t>
      </w:r>
      <w:r w:rsidR="00FC39A3">
        <w:rPr>
          <w:rFonts w:ascii="Arial" w:hAnsi="Arial" w:cs="Arial"/>
          <w:sz w:val="24"/>
          <w:szCs w:val="24"/>
        </w:rPr>
        <w:t xml:space="preserve"> the cultural representations of </w:t>
      </w:r>
      <w:r w:rsidR="0000716F">
        <w:rPr>
          <w:rFonts w:ascii="Arial" w:hAnsi="Arial" w:cs="Arial"/>
          <w:sz w:val="24"/>
          <w:szCs w:val="24"/>
        </w:rPr>
        <w:t>women’s</w:t>
      </w:r>
      <w:r w:rsidR="00FC39A3">
        <w:rPr>
          <w:rFonts w:ascii="Arial" w:hAnsi="Arial" w:cs="Arial"/>
          <w:sz w:val="24"/>
          <w:szCs w:val="24"/>
        </w:rPr>
        <w:t xml:space="preserve"> desire </w:t>
      </w:r>
      <w:r w:rsidR="0000716F">
        <w:rPr>
          <w:rFonts w:ascii="Arial" w:hAnsi="Arial" w:cs="Arial"/>
          <w:sz w:val="24"/>
          <w:szCs w:val="24"/>
        </w:rPr>
        <w:t xml:space="preserve">for sexual violence. </w:t>
      </w:r>
      <w:r w:rsidR="000A6E77">
        <w:rPr>
          <w:rFonts w:ascii="Arial" w:hAnsi="Arial" w:cs="Arial"/>
          <w:sz w:val="24"/>
          <w:szCs w:val="24"/>
        </w:rPr>
        <w:t xml:space="preserve">She </w:t>
      </w:r>
      <w:r w:rsidR="004B3685">
        <w:rPr>
          <w:rFonts w:ascii="Arial" w:hAnsi="Arial" w:cs="Arial"/>
          <w:sz w:val="24"/>
          <w:szCs w:val="24"/>
        </w:rPr>
        <w:t xml:space="preserve">develops her argument by stating that the </w:t>
      </w:r>
      <w:r w:rsidR="001C0ABA">
        <w:rPr>
          <w:rFonts w:ascii="Arial" w:hAnsi="Arial" w:cs="Arial"/>
          <w:sz w:val="24"/>
          <w:szCs w:val="24"/>
        </w:rPr>
        <w:t xml:space="preserve">RSD </w:t>
      </w:r>
      <w:r w:rsidR="000C2975">
        <w:rPr>
          <w:rFonts w:ascii="Arial" w:hAnsi="Arial" w:cs="Arial"/>
          <w:sz w:val="24"/>
          <w:szCs w:val="24"/>
        </w:rPr>
        <w:t xml:space="preserve">is being used </w:t>
      </w:r>
      <w:r w:rsidR="00395FD5">
        <w:rPr>
          <w:rFonts w:ascii="Arial" w:hAnsi="Arial" w:cs="Arial"/>
          <w:sz w:val="24"/>
          <w:szCs w:val="24"/>
        </w:rPr>
        <w:t>more often therefore creating a shift in male excuses for killing partners during sexual</w:t>
      </w:r>
      <w:r w:rsidR="00444A99">
        <w:rPr>
          <w:rFonts w:ascii="Arial" w:hAnsi="Arial" w:cs="Arial"/>
          <w:sz w:val="24"/>
          <w:szCs w:val="24"/>
        </w:rPr>
        <w:t xml:space="preserve"> activity. </w:t>
      </w:r>
      <w:r w:rsidR="00607007">
        <w:rPr>
          <w:rFonts w:ascii="Arial" w:hAnsi="Arial" w:cs="Arial"/>
          <w:sz w:val="24"/>
          <w:szCs w:val="24"/>
        </w:rPr>
        <w:t xml:space="preserve">Popular </w:t>
      </w:r>
      <w:r w:rsidR="00B10C05">
        <w:rPr>
          <w:rFonts w:ascii="Arial" w:hAnsi="Arial" w:cs="Arial"/>
          <w:sz w:val="24"/>
          <w:szCs w:val="24"/>
        </w:rPr>
        <w:t>culture present in contemporary society</w:t>
      </w:r>
      <w:r w:rsidR="00796055">
        <w:rPr>
          <w:rFonts w:ascii="Arial" w:hAnsi="Arial" w:cs="Arial"/>
          <w:sz w:val="24"/>
          <w:szCs w:val="24"/>
        </w:rPr>
        <w:t xml:space="preserve"> </w:t>
      </w:r>
      <w:r w:rsidR="00142A72">
        <w:rPr>
          <w:rFonts w:ascii="Arial" w:hAnsi="Arial" w:cs="Arial"/>
          <w:sz w:val="24"/>
          <w:szCs w:val="24"/>
        </w:rPr>
        <w:t xml:space="preserve">sexualises women therefore </w:t>
      </w:r>
      <w:r w:rsidR="00FB4BEA">
        <w:rPr>
          <w:rFonts w:ascii="Arial" w:hAnsi="Arial" w:cs="Arial"/>
          <w:sz w:val="24"/>
          <w:szCs w:val="24"/>
        </w:rPr>
        <w:t>giving the opportunity for me</w:t>
      </w:r>
      <w:r w:rsidR="006F6D5F">
        <w:rPr>
          <w:rFonts w:ascii="Arial" w:hAnsi="Arial" w:cs="Arial"/>
          <w:sz w:val="24"/>
          <w:szCs w:val="24"/>
        </w:rPr>
        <w:t>n</w:t>
      </w:r>
      <w:r w:rsidR="00FB4BEA">
        <w:rPr>
          <w:rFonts w:ascii="Arial" w:hAnsi="Arial" w:cs="Arial"/>
          <w:sz w:val="24"/>
          <w:szCs w:val="24"/>
        </w:rPr>
        <w:t xml:space="preserve"> to exploit</w:t>
      </w:r>
      <w:r w:rsidR="004C7564">
        <w:rPr>
          <w:rFonts w:ascii="Arial" w:hAnsi="Arial" w:cs="Arial"/>
          <w:sz w:val="24"/>
          <w:szCs w:val="24"/>
        </w:rPr>
        <w:t xml:space="preserve"> women with a defence which blames women for their assault. </w:t>
      </w:r>
      <w:r w:rsidR="007530BD">
        <w:rPr>
          <w:rFonts w:ascii="Arial" w:hAnsi="Arial" w:cs="Arial"/>
          <w:sz w:val="24"/>
          <w:szCs w:val="24"/>
        </w:rPr>
        <w:t>We Can</w:t>
      </w:r>
      <w:r w:rsidR="006F6D5F">
        <w:rPr>
          <w:rFonts w:ascii="Arial" w:hAnsi="Arial" w:cs="Arial"/>
          <w:sz w:val="24"/>
          <w:szCs w:val="24"/>
        </w:rPr>
        <w:t>’</w:t>
      </w:r>
      <w:r w:rsidR="007530BD">
        <w:rPr>
          <w:rFonts w:ascii="Arial" w:hAnsi="Arial" w:cs="Arial"/>
          <w:sz w:val="24"/>
          <w:szCs w:val="24"/>
        </w:rPr>
        <w:t>t Consent To This (2020)</w:t>
      </w:r>
      <w:r w:rsidR="00D521F3">
        <w:rPr>
          <w:rFonts w:ascii="Arial" w:hAnsi="Arial" w:cs="Arial"/>
          <w:sz w:val="24"/>
          <w:szCs w:val="24"/>
        </w:rPr>
        <w:t xml:space="preserve"> have been reporting on cases that use this rough sex defence</w:t>
      </w:r>
      <w:r w:rsidR="00C3379B">
        <w:rPr>
          <w:rFonts w:ascii="Arial" w:hAnsi="Arial" w:cs="Arial"/>
          <w:sz w:val="24"/>
          <w:szCs w:val="24"/>
        </w:rPr>
        <w:t>, Anna Reed</w:t>
      </w:r>
      <w:r w:rsidR="001E1B5A">
        <w:rPr>
          <w:rFonts w:ascii="Arial" w:hAnsi="Arial" w:cs="Arial"/>
          <w:sz w:val="24"/>
          <w:szCs w:val="24"/>
        </w:rPr>
        <w:t>’s boyfriend claimed she had died in a sex game gone wrong</w:t>
      </w:r>
      <w:r w:rsidR="00FB618A">
        <w:rPr>
          <w:rFonts w:ascii="Arial" w:hAnsi="Arial" w:cs="Arial"/>
          <w:sz w:val="24"/>
          <w:szCs w:val="24"/>
        </w:rPr>
        <w:t xml:space="preserve"> and</w:t>
      </w:r>
      <w:r w:rsidR="009221B4">
        <w:rPr>
          <w:rFonts w:ascii="Arial" w:hAnsi="Arial" w:cs="Arial"/>
          <w:sz w:val="24"/>
          <w:szCs w:val="24"/>
        </w:rPr>
        <w:t xml:space="preserve"> Christina Abbots murderer claimed</w:t>
      </w:r>
      <w:r w:rsidR="00B82AEE">
        <w:rPr>
          <w:rFonts w:ascii="Arial" w:hAnsi="Arial" w:cs="Arial"/>
          <w:sz w:val="24"/>
          <w:szCs w:val="24"/>
        </w:rPr>
        <w:t xml:space="preserve"> that he feared she would strangle him therefore killed her. </w:t>
      </w:r>
    </w:p>
    <w:p w14:paraId="0B3851C8" w14:textId="77777777" w:rsidR="007530BD" w:rsidRDefault="007530BD" w:rsidP="00CB7059">
      <w:pPr>
        <w:pStyle w:val="NoSpacing"/>
        <w:spacing w:line="360" w:lineRule="auto"/>
        <w:rPr>
          <w:rFonts w:ascii="Arial" w:hAnsi="Arial" w:cs="Arial"/>
          <w:color w:val="FF0000"/>
          <w:sz w:val="24"/>
          <w:szCs w:val="24"/>
        </w:rPr>
      </w:pPr>
    </w:p>
    <w:p w14:paraId="555F1EE3" w14:textId="2503509D" w:rsidR="002E40B0" w:rsidRDefault="002E40B0" w:rsidP="00CB7059">
      <w:pPr>
        <w:pStyle w:val="NoSpacing"/>
        <w:spacing w:line="360" w:lineRule="auto"/>
        <w:rPr>
          <w:rFonts w:ascii="Arial" w:hAnsi="Arial" w:cs="Arial"/>
          <w:sz w:val="24"/>
          <w:szCs w:val="24"/>
          <w:u w:val="single"/>
        </w:rPr>
      </w:pPr>
      <w:r>
        <w:rPr>
          <w:rFonts w:ascii="Arial" w:hAnsi="Arial" w:cs="Arial"/>
          <w:sz w:val="24"/>
          <w:szCs w:val="24"/>
          <w:u w:val="single"/>
        </w:rPr>
        <w:t>What is</w:t>
      </w:r>
      <w:r w:rsidR="003A08E8">
        <w:rPr>
          <w:rFonts w:ascii="Arial" w:hAnsi="Arial" w:cs="Arial"/>
          <w:sz w:val="24"/>
          <w:szCs w:val="24"/>
          <w:u w:val="single"/>
        </w:rPr>
        <w:t xml:space="preserve"> the solution?</w:t>
      </w:r>
    </w:p>
    <w:p w14:paraId="32A89760" w14:textId="4527DF5F" w:rsidR="004A3AC9" w:rsidRDefault="00E20D37" w:rsidP="00CB7059">
      <w:pPr>
        <w:pStyle w:val="NoSpacing"/>
        <w:spacing w:line="360" w:lineRule="auto"/>
        <w:rPr>
          <w:rFonts w:ascii="Arial" w:hAnsi="Arial" w:cs="Arial"/>
          <w:sz w:val="24"/>
          <w:szCs w:val="24"/>
        </w:rPr>
      </w:pPr>
      <w:r>
        <w:rPr>
          <w:rFonts w:ascii="Arial" w:hAnsi="Arial" w:cs="Arial"/>
          <w:sz w:val="24"/>
          <w:szCs w:val="24"/>
        </w:rPr>
        <w:t>The solution to these</w:t>
      </w:r>
      <w:r w:rsidR="00264429">
        <w:rPr>
          <w:rFonts w:ascii="Arial" w:hAnsi="Arial" w:cs="Arial"/>
          <w:sz w:val="24"/>
          <w:szCs w:val="24"/>
        </w:rPr>
        <w:t xml:space="preserve"> issues </w:t>
      </w:r>
      <w:r w:rsidR="00521B95">
        <w:rPr>
          <w:rFonts w:ascii="Arial" w:hAnsi="Arial" w:cs="Arial"/>
          <w:sz w:val="24"/>
          <w:szCs w:val="24"/>
        </w:rPr>
        <w:t xml:space="preserve">is </w:t>
      </w:r>
      <w:r w:rsidR="00264429">
        <w:rPr>
          <w:rFonts w:ascii="Arial" w:hAnsi="Arial" w:cs="Arial"/>
          <w:sz w:val="24"/>
          <w:szCs w:val="24"/>
        </w:rPr>
        <w:t xml:space="preserve">to ban the </w:t>
      </w:r>
      <w:r w:rsidR="00912247">
        <w:rPr>
          <w:rFonts w:ascii="Arial" w:hAnsi="Arial" w:cs="Arial"/>
          <w:sz w:val="24"/>
          <w:szCs w:val="24"/>
        </w:rPr>
        <w:t>RSD and chang</w:t>
      </w:r>
      <w:r w:rsidR="00DB0650">
        <w:rPr>
          <w:rFonts w:ascii="Arial" w:hAnsi="Arial" w:cs="Arial"/>
          <w:sz w:val="24"/>
          <w:szCs w:val="24"/>
        </w:rPr>
        <w:t xml:space="preserve">e </w:t>
      </w:r>
      <w:r w:rsidR="00912247">
        <w:rPr>
          <w:rFonts w:ascii="Arial" w:hAnsi="Arial" w:cs="Arial"/>
          <w:sz w:val="24"/>
          <w:szCs w:val="24"/>
        </w:rPr>
        <w:t>what is allowed in court to defend in these circumstances.</w:t>
      </w:r>
      <w:r w:rsidR="00133B55">
        <w:rPr>
          <w:rFonts w:ascii="Arial" w:hAnsi="Arial" w:cs="Arial"/>
          <w:sz w:val="24"/>
          <w:szCs w:val="24"/>
        </w:rPr>
        <w:t xml:space="preserve"> </w:t>
      </w:r>
      <w:r w:rsidR="007C486B">
        <w:rPr>
          <w:rFonts w:ascii="Arial" w:hAnsi="Arial" w:cs="Arial"/>
          <w:sz w:val="24"/>
          <w:szCs w:val="24"/>
        </w:rPr>
        <w:t xml:space="preserve">For example, </w:t>
      </w:r>
      <w:r w:rsidR="00583936">
        <w:rPr>
          <w:rFonts w:ascii="Arial" w:hAnsi="Arial" w:cs="Arial"/>
          <w:sz w:val="24"/>
          <w:szCs w:val="24"/>
        </w:rPr>
        <w:t xml:space="preserve">defendants should not be allowed to use the </w:t>
      </w:r>
      <w:r w:rsidR="00824B6F">
        <w:rPr>
          <w:rFonts w:ascii="Arial" w:hAnsi="Arial" w:cs="Arial"/>
          <w:sz w:val="24"/>
          <w:szCs w:val="24"/>
        </w:rPr>
        <w:t xml:space="preserve">argument of </w:t>
      </w:r>
      <w:r w:rsidR="00B87BF3">
        <w:rPr>
          <w:rFonts w:ascii="Arial" w:hAnsi="Arial" w:cs="Arial"/>
          <w:sz w:val="24"/>
          <w:szCs w:val="24"/>
        </w:rPr>
        <w:t>consent,</w:t>
      </w:r>
      <w:r w:rsidR="00824B6F">
        <w:rPr>
          <w:rFonts w:ascii="Arial" w:hAnsi="Arial" w:cs="Arial"/>
          <w:sz w:val="24"/>
          <w:szCs w:val="24"/>
        </w:rPr>
        <w:t xml:space="preserve"> </w:t>
      </w:r>
      <w:r w:rsidR="00FF1C47">
        <w:rPr>
          <w:rFonts w:ascii="Arial" w:hAnsi="Arial" w:cs="Arial"/>
          <w:sz w:val="24"/>
          <w:szCs w:val="24"/>
        </w:rPr>
        <w:t xml:space="preserve">or the </w:t>
      </w:r>
      <w:r w:rsidR="001D0779">
        <w:rPr>
          <w:rFonts w:ascii="Arial" w:hAnsi="Arial" w:cs="Arial"/>
          <w:sz w:val="24"/>
          <w:szCs w:val="24"/>
        </w:rPr>
        <w:t xml:space="preserve">use </w:t>
      </w:r>
      <w:r w:rsidR="00FF1C47">
        <w:rPr>
          <w:rFonts w:ascii="Arial" w:hAnsi="Arial" w:cs="Arial"/>
          <w:sz w:val="24"/>
          <w:szCs w:val="24"/>
        </w:rPr>
        <w:t xml:space="preserve">of </w:t>
      </w:r>
      <w:r w:rsidR="001D0779">
        <w:rPr>
          <w:rFonts w:ascii="Arial" w:hAnsi="Arial" w:cs="Arial"/>
          <w:sz w:val="24"/>
          <w:szCs w:val="24"/>
        </w:rPr>
        <w:t>victims previous sexual activity, behaviour</w:t>
      </w:r>
      <w:r w:rsidR="00FF1C47">
        <w:rPr>
          <w:rFonts w:ascii="Arial" w:hAnsi="Arial" w:cs="Arial"/>
          <w:sz w:val="24"/>
          <w:szCs w:val="24"/>
        </w:rPr>
        <w:t xml:space="preserve"> or</w:t>
      </w:r>
      <w:r w:rsidR="001D0779">
        <w:rPr>
          <w:rFonts w:ascii="Arial" w:hAnsi="Arial" w:cs="Arial"/>
          <w:sz w:val="24"/>
          <w:szCs w:val="24"/>
        </w:rPr>
        <w:t xml:space="preserve"> fetishes</w:t>
      </w:r>
      <w:r w:rsidR="00B87BF3">
        <w:rPr>
          <w:rFonts w:ascii="Arial" w:hAnsi="Arial" w:cs="Arial"/>
          <w:sz w:val="24"/>
          <w:szCs w:val="24"/>
        </w:rPr>
        <w:t xml:space="preserve"> as this encourages victim blaming. Also, </w:t>
      </w:r>
      <w:r w:rsidR="00B91201">
        <w:rPr>
          <w:rFonts w:ascii="Arial" w:hAnsi="Arial" w:cs="Arial"/>
          <w:sz w:val="24"/>
          <w:szCs w:val="24"/>
        </w:rPr>
        <w:t xml:space="preserve">it may be important to </w:t>
      </w:r>
      <w:r w:rsidR="00500FEF">
        <w:rPr>
          <w:rFonts w:ascii="Arial" w:hAnsi="Arial" w:cs="Arial"/>
          <w:sz w:val="24"/>
          <w:szCs w:val="24"/>
        </w:rPr>
        <w:t xml:space="preserve">consider </w:t>
      </w:r>
      <w:r w:rsidR="00C61BCA">
        <w:rPr>
          <w:rFonts w:ascii="Arial" w:hAnsi="Arial" w:cs="Arial"/>
          <w:sz w:val="24"/>
          <w:szCs w:val="24"/>
        </w:rPr>
        <w:t>restricting</w:t>
      </w:r>
      <w:r w:rsidR="0091021F">
        <w:rPr>
          <w:rFonts w:ascii="Arial" w:hAnsi="Arial" w:cs="Arial"/>
          <w:sz w:val="24"/>
          <w:szCs w:val="24"/>
        </w:rPr>
        <w:t xml:space="preserve"> </w:t>
      </w:r>
      <w:r w:rsidR="00C94AC1">
        <w:rPr>
          <w:rFonts w:ascii="Arial" w:hAnsi="Arial" w:cs="Arial"/>
          <w:sz w:val="24"/>
          <w:szCs w:val="24"/>
        </w:rPr>
        <w:t xml:space="preserve">pornographic videos or images that glorify sexual assault. </w:t>
      </w:r>
    </w:p>
    <w:p w14:paraId="64FFA276" w14:textId="77777777" w:rsidR="004A3AC9" w:rsidRDefault="004A3AC9" w:rsidP="00CB7059">
      <w:pPr>
        <w:pStyle w:val="NoSpacing"/>
        <w:spacing w:line="360" w:lineRule="auto"/>
        <w:rPr>
          <w:rFonts w:ascii="Arial" w:hAnsi="Arial" w:cs="Arial"/>
          <w:sz w:val="24"/>
          <w:szCs w:val="24"/>
        </w:rPr>
      </w:pPr>
    </w:p>
    <w:p w14:paraId="15979F6B" w14:textId="41ACA9E6" w:rsidR="006C6B5D" w:rsidRDefault="002A406C" w:rsidP="00CB7059">
      <w:pPr>
        <w:pStyle w:val="NoSpacing"/>
        <w:spacing w:line="360" w:lineRule="auto"/>
        <w:rPr>
          <w:rFonts w:ascii="Arial" w:hAnsi="Arial" w:cs="Arial"/>
          <w:color w:val="000000"/>
          <w:sz w:val="24"/>
          <w:szCs w:val="24"/>
          <w:shd w:val="clear" w:color="auto" w:fill="FFFFFF"/>
        </w:rPr>
      </w:pPr>
      <w:r>
        <w:rPr>
          <w:rFonts w:ascii="Arial" w:hAnsi="Arial" w:cs="Arial"/>
          <w:sz w:val="24"/>
          <w:szCs w:val="24"/>
        </w:rPr>
        <w:t>Progress is currently being made with the</w:t>
      </w:r>
      <w:r w:rsidR="006C6B5D">
        <w:rPr>
          <w:rFonts w:ascii="Arial" w:hAnsi="Arial" w:cs="Arial"/>
          <w:sz w:val="24"/>
          <w:szCs w:val="24"/>
        </w:rPr>
        <w:t xml:space="preserve"> new Domestic Abuse Bill 2020</w:t>
      </w:r>
      <w:r>
        <w:rPr>
          <w:rFonts w:ascii="Arial" w:hAnsi="Arial" w:cs="Arial"/>
          <w:sz w:val="24"/>
          <w:szCs w:val="24"/>
        </w:rPr>
        <w:t xml:space="preserve">, </w:t>
      </w:r>
      <w:r w:rsidR="004A3AC9">
        <w:rPr>
          <w:rFonts w:ascii="Arial" w:hAnsi="Arial" w:cs="Arial"/>
          <w:sz w:val="24"/>
          <w:szCs w:val="24"/>
        </w:rPr>
        <w:t xml:space="preserve">which is </w:t>
      </w:r>
      <w:r w:rsidR="00E94301">
        <w:rPr>
          <w:rFonts w:ascii="Arial" w:hAnsi="Arial" w:cs="Arial"/>
          <w:sz w:val="24"/>
          <w:szCs w:val="24"/>
        </w:rPr>
        <w:t xml:space="preserve">‘restating in </w:t>
      </w:r>
      <w:r w:rsidR="00F1616C">
        <w:rPr>
          <w:rFonts w:ascii="Arial" w:hAnsi="Arial" w:cs="Arial"/>
          <w:sz w:val="24"/>
          <w:szCs w:val="24"/>
        </w:rPr>
        <w:t>statue</w:t>
      </w:r>
      <w:r w:rsidR="00E94301">
        <w:rPr>
          <w:rFonts w:ascii="Arial" w:hAnsi="Arial" w:cs="Arial"/>
          <w:sz w:val="24"/>
          <w:szCs w:val="24"/>
        </w:rPr>
        <w:t xml:space="preserve"> law the general proposition that a person may not consent to the infliction of serious harm and</w:t>
      </w:r>
      <w:r w:rsidR="00F1616C">
        <w:rPr>
          <w:rFonts w:ascii="Arial" w:hAnsi="Arial" w:cs="Arial"/>
          <w:sz w:val="24"/>
          <w:szCs w:val="24"/>
        </w:rPr>
        <w:t xml:space="preserve"> is unable to consent to their own death.’ </w:t>
      </w:r>
      <w:r w:rsidR="00F1616C" w:rsidRPr="00C1467F">
        <w:rPr>
          <w:rFonts w:ascii="Arial" w:hAnsi="Arial" w:cs="Arial"/>
          <w:sz w:val="24"/>
          <w:szCs w:val="24"/>
        </w:rPr>
        <w:t>(</w:t>
      </w:r>
      <w:r w:rsidR="002A70BE">
        <w:rPr>
          <w:rFonts w:ascii="Arial" w:hAnsi="Arial" w:cs="Arial"/>
          <w:color w:val="000000"/>
          <w:sz w:val="24"/>
          <w:szCs w:val="24"/>
          <w:shd w:val="clear" w:color="auto" w:fill="FFFFFF"/>
        </w:rPr>
        <w:t xml:space="preserve">GOV. UK, </w:t>
      </w:r>
      <w:r w:rsidR="00C1467F" w:rsidRPr="00C1467F">
        <w:rPr>
          <w:rFonts w:ascii="Arial" w:hAnsi="Arial" w:cs="Arial"/>
          <w:color w:val="000000"/>
          <w:sz w:val="24"/>
          <w:szCs w:val="24"/>
          <w:shd w:val="clear" w:color="auto" w:fill="FFFFFF"/>
        </w:rPr>
        <w:t>2020)</w:t>
      </w:r>
      <w:r w:rsidR="00C1467F">
        <w:rPr>
          <w:rFonts w:ascii="Arial" w:hAnsi="Arial" w:cs="Arial"/>
          <w:color w:val="000000"/>
          <w:sz w:val="24"/>
          <w:szCs w:val="24"/>
          <w:shd w:val="clear" w:color="auto" w:fill="FFFFFF"/>
        </w:rPr>
        <w:t xml:space="preserve">. </w:t>
      </w:r>
      <w:r w:rsidR="00F0458F">
        <w:rPr>
          <w:rFonts w:ascii="Arial" w:hAnsi="Arial" w:cs="Arial"/>
          <w:color w:val="000000"/>
          <w:sz w:val="24"/>
          <w:szCs w:val="24"/>
          <w:shd w:val="clear" w:color="auto" w:fill="FFFFFF"/>
        </w:rPr>
        <w:t xml:space="preserve">This is in place so defendants cannot argue that their victims </w:t>
      </w:r>
      <w:r w:rsidR="00E60278">
        <w:rPr>
          <w:rFonts w:ascii="Arial" w:hAnsi="Arial" w:cs="Arial"/>
          <w:color w:val="000000"/>
          <w:sz w:val="24"/>
          <w:szCs w:val="24"/>
          <w:shd w:val="clear" w:color="auto" w:fill="FFFFFF"/>
        </w:rPr>
        <w:t xml:space="preserve">consented to physical harm or death in any situation. </w:t>
      </w:r>
      <w:r w:rsidR="003107FF">
        <w:rPr>
          <w:rFonts w:ascii="Arial" w:hAnsi="Arial" w:cs="Arial"/>
          <w:color w:val="000000"/>
          <w:sz w:val="24"/>
          <w:szCs w:val="24"/>
          <w:shd w:val="clear" w:color="auto" w:fill="FFFFFF"/>
        </w:rPr>
        <w:t xml:space="preserve">However, even with this in place defendants can still use </w:t>
      </w:r>
      <w:r w:rsidR="004A3AC9">
        <w:rPr>
          <w:rFonts w:ascii="Arial" w:hAnsi="Arial" w:cs="Arial"/>
          <w:color w:val="000000"/>
          <w:sz w:val="24"/>
          <w:szCs w:val="24"/>
          <w:shd w:val="clear" w:color="auto" w:fill="FFFFFF"/>
        </w:rPr>
        <w:t>RSD</w:t>
      </w:r>
      <w:r w:rsidR="003107FF">
        <w:rPr>
          <w:rFonts w:ascii="Arial" w:hAnsi="Arial" w:cs="Arial"/>
          <w:color w:val="000000"/>
          <w:sz w:val="24"/>
          <w:szCs w:val="24"/>
          <w:shd w:val="clear" w:color="auto" w:fill="FFFFFF"/>
        </w:rPr>
        <w:t xml:space="preserve">. </w:t>
      </w:r>
      <w:r w:rsidR="00877EC4">
        <w:rPr>
          <w:rFonts w:ascii="Arial" w:hAnsi="Arial" w:cs="Arial"/>
          <w:color w:val="000000"/>
          <w:sz w:val="24"/>
          <w:szCs w:val="24"/>
          <w:shd w:val="clear" w:color="auto" w:fill="FFFFFF"/>
        </w:rPr>
        <w:t>T</w:t>
      </w:r>
      <w:r w:rsidR="00DF1057">
        <w:rPr>
          <w:rFonts w:ascii="Arial" w:hAnsi="Arial" w:cs="Arial"/>
          <w:color w:val="000000"/>
          <w:sz w:val="24"/>
          <w:szCs w:val="24"/>
          <w:shd w:val="clear" w:color="auto" w:fill="FFFFFF"/>
        </w:rPr>
        <w:t>o ban the</w:t>
      </w:r>
      <w:r w:rsidR="004A3AC9">
        <w:rPr>
          <w:rFonts w:ascii="Arial" w:hAnsi="Arial" w:cs="Arial"/>
          <w:color w:val="000000"/>
          <w:sz w:val="24"/>
          <w:szCs w:val="24"/>
          <w:shd w:val="clear" w:color="auto" w:fill="FFFFFF"/>
        </w:rPr>
        <w:t xml:space="preserve"> RSD</w:t>
      </w:r>
      <w:r w:rsidR="00DF1057">
        <w:rPr>
          <w:rFonts w:ascii="Arial" w:hAnsi="Arial" w:cs="Arial"/>
          <w:color w:val="000000"/>
          <w:sz w:val="24"/>
          <w:szCs w:val="24"/>
          <w:shd w:val="clear" w:color="auto" w:fill="FFFFFF"/>
        </w:rPr>
        <w:t xml:space="preserve">, a law needs to be agreed and passed </w:t>
      </w:r>
      <w:r w:rsidR="00FD1F72">
        <w:rPr>
          <w:rFonts w:ascii="Arial" w:hAnsi="Arial" w:cs="Arial"/>
          <w:color w:val="000000"/>
          <w:sz w:val="24"/>
          <w:szCs w:val="24"/>
          <w:shd w:val="clear" w:color="auto" w:fill="FFFFFF"/>
        </w:rPr>
        <w:t xml:space="preserve">on to make </w:t>
      </w:r>
      <w:r w:rsidR="00877EC4">
        <w:rPr>
          <w:rFonts w:ascii="Arial" w:hAnsi="Arial" w:cs="Arial"/>
          <w:color w:val="000000"/>
          <w:sz w:val="24"/>
          <w:szCs w:val="24"/>
          <w:shd w:val="clear" w:color="auto" w:fill="FFFFFF"/>
        </w:rPr>
        <w:t>the use</w:t>
      </w:r>
      <w:r w:rsidR="00FD1F72">
        <w:rPr>
          <w:rFonts w:ascii="Arial" w:hAnsi="Arial" w:cs="Arial"/>
          <w:color w:val="000000"/>
          <w:sz w:val="24"/>
          <w:szCs w:val="24"/>
          <w:shd w:val="clear" w:color="auto" w:fill="FFFFFF"/>
        </w:rPr>
        <w:t xml:space="preserve"> illegal when there is clear evidence </w:t>
      </w:r>
      <w:r w:rsidR="006D1474">
        <w:rPr>
          <w:rFonts w:ascii="Arial" w:hAnsi="Arial" w:cs="Arial"/>
          <w:color w:val="000000"/>
          <w:sz w:val="24"/>
          <w:szCs w:val="24"/>
          <w:shd w:val="clear" w:color="auto" w:fill="FFFFFF"/>
        </w:rPr>
        <w:t>to show that it is not an accidental circumstance.</w:t>
      </w:r>
    </w:p>
    <w:p w14:paraId="62CD3B05" w14:textId="77777777" w:rsidR="00EA3F73" w:rsidRDefault="00EA3F73" w:rsidP="00EA3F73">
      <w:pPr>
        <w:pStyle w:val="NoSpacing"/>
        <w:spacing w:line="360" w:lineRule="auto"/>
        <w:rPr>
          <w:rFonts w:ascii="Arial" w:hAnsi="Arial" w:cs="Arial"/>
          <w:sz w:val="24"/>
          <w:szCs w:val="24"/>
        </w:rPr>
      </w:pPr>
    </w:p>
    <w:p w14:paraId="54A6E3BD" w14:textId="1366BEFD" w:rsidR="0091021F" w:rsidRPr="00E20D37" w:rsidRDefault="00EA3F73" w:rsidP="00EA3F73">
      <w:pPr>
        <w:pStyle w:val="NoSpacing"/>
        <w:spacing w:line="360" w:lineRule="auto"/>
        <w:rPr>
          <w:rFonts w:ascii="Arial" w:hAnsi="Arial" w:cs="Arial"/>
          <w:sz w:val="24"/>
          <w:szCs w:val="24"/>
        </w:rPr>
      </w:pPr>
      <w:r>
        <w:rPr>
          <w:rFonts w:ascii="Arial" w:hAnsi="Arial" w:cs="Arial"/>
          <w:sz w:val="24"/>
          <w:szCs w:val="24"/>
        </w:rPr>
        <w:lastRenderedPageBreak/>
        <w:t xml:space="preserve">As stated previously using victims sexual history or behaviour as evidence should not be allowed as it acts to shift the blame off the defendant, this evidence is typically </w:t>
      </w:r>
      <w:r w:rsidR="00C71169">
        <w:rPr>
          <w:rFonts w:ascii="Arial" w:hAnsi="Arial" w:cs="Arial"/>
          <w:sz w:val="24"/>
          <w:szCs w:val="24"/>
        </w:rPr>
        <w:t xml:space="preserve">not permitted in </w:t>
      </w:r>
      <w:r>
        <w:rPr>
          <w:rFonts w:ascii="Arial" w:hAnsi="Arial" w:cs="Arial"/>
          <w:sz w:val="24"/>
          <w:szCs w:val="24"/>
        </w:rPr>
        <w:t>rape or sexual assault cases but can also be used in the case of a homicide during sexual activity. Evidence of promiscuity attempts to challenge the victim and implies that the activities were consented,</w:t>
      </w:r>
      <w:r w:rsidR="00B00ABC">
        <w:rPr>
          <w:rFonts w:ascii="Arial" w:hAnsi="Arial" w:cs="Arial"/>
          <w:sz w:val="24"/>
          <w:szCs w:val="24"/>
        </w:rPr>
        <w:t xml:space="preserve"> as</w:t>
      </w:r>
      <w:r>
        <w:rPr>
          <w:rFonts w:ascii="Arial" w:hAnsi="Arial" w:cs="Arial"/>
          <w:sz w:val="24"/>
          <w:szCs w:val="24"/>
        </w:rPr>
        <w:t xml:space="preserve"> it </w:t>
      </w:r>
      <w:r w:rsidR="00C91E8F">
        <w:rPr>
          <w:rFonts w:ascii="Arial" w:hAnsi="Arial" w:cs="Arial"/>
          <w:sz w:val="24"/>
          <w:szCs w:val="24"/>
        </w:rPr>
        <w:t xml:space="preserve">is believed </w:t>
      </w:r>
      <w:r>
        <w:rPr>
          <w:rFonts w:ascii="Arial" w:hAnsi="Arial" w:cs="Arial"/>
          <w:sz w:val="24"/>
          <w:szCs w:val="24"/>
        </w:rPr>
        <w:t xml:space="preserve">that women who are more sexually active are less reliable and more likely to consent to sex (McGlynn, 2017). We can see this used in the Grace </w:t>
      </w:r>
      <w:proofErr w:type="spellStart"/>
      <w:r>
        <w:rPr>
          <w:rFonts w:ascii="Arial" w:hAnsi="Arial" w:cs="Arial"/>
          <w:sz w:val="24"/>
          <w:szCs w:val="24"/>
        </w:rPr>
        <w:t>Millane</w:t>
      </w:r>
      <w:proofErr w:type="spellEnd"/>
      <w:r>
        <w:rPr>
          <w:rFonts w:ascii="Arial" w:hAnsi="Arial" w:cs="Arial"/>
          <w:sz w:val="24"/>
          <w:szCs w:val="24"/>
        </w:rPr>
        <w:t xml:space="preserve"> case who was murdered as a result of ‘consensual rough sex’. Keene (2019) investigated how Grace Milane’s case was distressing because of the focus it had on her sexual history and her sexual interests. Within the case, people were made aware of </w:t>
      </w:r>
      <w:proofErr w:type="spellStart"/>
      <w:r>
        <w:rPr>
          <w:rFonts w:ascii="Arial" w:hAnsi="Arial" w:cs="Arial"/>
          <w:sz w:val="24"/>
          <w:szCs w:val="24"/>
        </w:rPr>
        <w:t>Mi</w:t>
      </w:r>
      <w:r w:rsidR="0091021F">
        <w:rPr>
          <w:rFonts w:ascii="Arial" w:hAnsi="Arial" w:cs="Arial"/>
          <w:sz w:val="24"/>
          <w:szCs w:val="24"/>
        </w:rPr>
        <w:t>llane</w:t>
      </w:r>
      <w:r>
        <w:rPr>
          <w:rFonts w:ascii="Arial" w:hAnsi="Arial" w:cs="Arial"/>
          <w:sz w:val="24"/>
          <w:szCs w:val="24"/>
        </w:rPr>
        <w:t>’s</w:t>
      </w:r>
      <w:proofErr w:type="spellEnd"/>
      <w:r>
        <w:rPr>
          <w:rFonts w:ascii="Arial" w:hAnsi="Arial" w:cs="Arial"/>
          <w:sz w:val="24"/>
          <w:szCs w:val="24"/>
        </w:rPr>
        <w:t xml:space="preserve"> interest in BDSM and presence on dating websites to use against her and imply that this is what she asked for. </w:t>
      </w:r>
      <w:r w:rsidR="0091021F">
        <w:rPr>
          <w:rFonts w:ascii="Arial" w:hAnsi="Arial" w:cs="Arial"/>
          <w:sz w:val="24"/>
          <w:szCs w:val="24"/>
        </w:rPr>
        <w:t>Additionally</w:t>
      </w:r>
      <w:r w:rsidR="00955742">
        <w:rPr>
          <w:rFonts w:ascii="Arial" w:hAnsi="Arial" w:cs="Arial"/>
          <w:sz w:val="24"/>
          <w:szCs w:val="24"/>
        </w:rPr>
        <w:t xml:space="preserve">, </w:t>
      </w:r>
      <w:r w:rsidR="00F95C6F">
        <w:rPr>
          <w:rFonts w:ascii="Arial" w:hAnsi="Arial" w:cs="Arial"/>
          <w:sz w:val="24"/>
          <w:szCs w:val="24"/>
        </w:rPr>
        <w:t xml:space="preserve">to ban the use of </w:t>
      </w:r>
      <w:r w:rsidR="0065560A">
        <w:rPr>
          <w:rFonts w:ascii="Arial" w:hAnsi="Arial" w:cs="Arial"/>
          <w:sz w:val="24"/>
          <w:szCs w:val="24"/>
        </w:rPr>
        <w:t xml:space="preserve">the </w:t>
      </w:r>
      <w:r w:rsidR="00180363">
        <w:rPr>
          <w:rFonts w:ascii="Arial" w:hAnsi="Arial" w:cs="Arial"/>
          <w:sz w:val="24"/>
          <w:szCs w:val="24"/>
        </w:rPr>
        <w:t xml:space="preserve">RSD </w:t>
      </w:r>
      <w:r w:rsidR="0065560A">
        <w:rPr>
          <w:rFonts w:ascii="Arial" w:hAnsi="Arial" w:cs="Arial"/>
          <w:sz w:val="24"/>
          <w:szCs w:val="24"/>
        </w:rPr>
        <w:t xml:space="preserve">it may be needed to restrict images </w:t>
      </w:r>
      <w:r w:rsidR="00C35D9C">
        <w:rPr>
          <w:rFonts w:ascii="Arial" w:hAnsi="Arial" w:cs="Arial"/>
          <w:sz w:val="24"/>
          <w:szCs w:val="24"/>
        </w:rPr>
        <w:t xml:space="preserve">and videos of rough sex or BDSM. </w:t>
      </w:r>
      <w:r w:rsidR="0042188E">
        <w:rPr>
          <w:rFonts w:ascii="Arial" w:hAnsi="Arial" w:cs="Arial"/>
          <w:sz w:val="24"/>
          <w:szCs w:val="24"/>
        </w:rPr>
        <w:t xml:space="preserve">Studies </w:t>
      </w:r>
      <w:r w:rsidR="003326A1">
        <w:rPr>
          <w:rFonts w:ascii="Arial" w:hAnsi="Arial" w:cs="Arial"/>
          <w:sz w:val="24"/>
          <w:szCs w:val="24"/>
        </w:rPr>
        <w:t>have been conducted to find the relationship between porn and sexual assault, Bradford et al (2008)</w:t>
      </w:r>
      <w:r w:rsidR="003D4522">
        <w:rPr>
          <w:rFonts w:ascii="Arial" w:hAnsi="Arial" w:cs="Arial"/>
          <w:sz w:val="24"/>
          <w:szCs w:val="24"/>
        </w:rPr>
        <w:t xml:space="preserve"> discovered that frequent pornography consumption</w:t>
      </w:r>
      <w:r w:rsidR="008C64CF">
        <w:rPr>
          <w:rFonts w:ascii="Arial" w:hAnsi="Arial" w:cs="Arial"/>
          <w:sz w:val="24"/>
          <w:szCs w:val="24"/>
        </w:rPr>
        <w:t xml:space="preserve"> can contribute to violent and sexual recidivism</w:t>
      </w:r>
      <w:r w:rsidR="000C59F6">
        <w:rPr>
          <w:rFonts w:ascii="Arial" w:hAnsi="Arial" w:cs="Arial"/>
          <w:sz w:val="24"/>
          <w:szCs w:val="24"/>
        </w:rPr>
        <w:t xml:space="preserve">. It may be possible for people who </w:t>
      </w:r>
      <w:r w:rsidR="00A2541F">
        <w:rPr>
          <w:rFonts w:ascii="Arial" w:hAnsi="Arial" w:cs="Arial"/>
          <w:sz w:val="24"/>
          <w:szCs w:val="24"/>
        </w:rPr>
        <w:t xml:space="preserve">wish to engage in BDSM porn </w:t>
      </w:r>
      <w:r w:rsidR="00BC2890">
        <w:rPr>
          <w:rFonts w:ascii="Arial" w:hAnsi="Arial" w:cs="Arial"/>
          <w:sz w:val="24"/>
          <w:szCs w:val="24"/>
        </w:rPr>
        <w:t xml:space="preserve">to </w:t>
      </w:r>
      <w:r w:rsidR="00FF6C06">
        <w:rPr>
          <w:rFonts w:ascii="Arial" w:hAnsi="Arial" w:cs="Arial"/>
          <w:sz w:val="24"/>
          <w:szCs w:val="24"/>
        </w:rPr>
        <w:t>sign a</w:t>
      </w:r>
      <w:r w:rsidR="00BC2890">
        <w:rPr>
          <w:rFonts w:ascii="Arial" w:hAnsi="Arial" w:cs="Arial"/>
          <w:sz w:val="24"/>
          <w:szCs w:val="24"/>
        </w:rPr>
        <w:t>n agreement</w:t>
      </w:r>
      <w:r w:rsidR="00FF6C06">
        <w:rPr>
          <w:rFonts w:ascii="Arial" w:hAnsi="Arial" w:cs="Arial"/>
          <w:sz w:val="24"/>
          <w:szCs w:val="24"/>
        </w:rPr>
        <w:t xml:space="preserve"> accept</w:t>
      </w:r>
      <w:r w:rsidR="00BC2890">
        <w:rPr>
          <w:rFonts w:ascii="Arial" w:hAnsi="Arial" w:cs="Arial"/>
          <w:sz w:val="24"/>
          <w:szCs w:val="24"/>
        </w:rPr>
        <w:t>ing</w:t>
      </w:r>
      <w:r w:rsidR="00FF6C06">
        <w:rPr>
          <w:rFonts w:ascii="Arial" w:hAnsi="Arial" w:cs="Arial"/>
          <w:sz w:val="24"/>
          <w:szCs w:val="24"/>
        </w:rPr>
        <w:t xml:space="preserve"> the</w:t>
      </w:r>
      <w:r w:rsidR="00BC2890">
        <w:rPr>
          <w:rFonts w:ascii="Arial" w:hAnsi="Arial" w:cs="Arial"/>
          <w:sz w:val="24"/>
          <w:szCs w:val="24"/>
        </w:rPr>
        <w:t>ir</w:t>
      </w:r>
      <w:r w:rsidR="00FF6C06">
        <w:rPr>
          <w:rFonts w:ascii="Arial" w:hAnsi="Arial" w:cs="Arial"/>
          <w:sz w:val="24"/>
          <w:szCs w:val="24"/>
        </w:rPr>
        <w:t xml:space="preserve"> knowledge of what they are doing</w:t>
      </w:r>
      <w:r w:rsidR="00BC2890">
        <w:rPr>
          <w:rFonts w:ascii="Arial" w:hAnsi="Arial" w:cs="Arial"/>
          <w:sz w:val="24"/>
          <w:szCs w:val="24"/>
        </w:rPr>
        <w:t xml:space="preserve"> for security and protection reasons. </w:t>
      </w:r>
    </w:p>
    <w:p w14:paraId="7077F775" w14:textId="455D42CF" w:rsidR="00144A57" w:rsidRDefault="00144A57" w:rsidP="00CB7059">
      <w:pPr>
        <w:pStyle w:val="NoSpacing"/>
        <w:spacing w:line="360" w:lineRule="auto"/>
        <w:rPr>
          <w:rFonts w:ascii="Arial" w:hAnsi="Arial" w:cs="Arial"/>
          <w:color w:val="000000"/>
          <w:sz w:val="24"/>
          <w:szCs w:val="24"/>
          <w:shd w:val="clear" w:color="auto" w:fill="FFFFFF"/>
        </w:rPr>
      </w:pPr>
    </w:p>
    <w:p w14:paraId="25D8CA0E" w14:textId="386C0625" w:rsidR="00144A57" w:rsidRDefault="00D12C2F" w:rsidP="00CB7059">
      <w:pPr>
        <w:pStyle w:val="NoSpacing"/>
        <w:spacing w:line="360" w:lineRule="auto"/>
        <w:rPr>
          <w:rFonts w:ascii="Arial" w:hAnsi="Arial" w:cs="Arial"/>
          <w:color w:val="000000"/>
          <w:sz w:val="24"/>
          <w:szCs w:val="24"/>
          <w:shd w:val="clear" w:color="auto" w:fill="FFFFFF"/>
        </w:rPr>
      </w:pPr>
      <w:r>
        <w:rPr>
          <w:rFonts w:ascii="Arial" w:hAnsi="Arial" w:cs="Arial"/>
          <w:color w:val="000000"/>
          <w:sz w:val="24"/>
          <w:szCs w:val="24"/>
          <w:shd w:val="clear" w:color="auto" w:fill="FFFFFF"/>
        </w:rPr>
        <w:t>Unfortunately</w:t>
      </w:r>
      <w:r w:rsidR="00C4300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th</w:t>
      </w:r>
      <w:r w:rsidR="00EA3F73">
        <w:rPr>
          <w:rFonts w:ascii="Arial" w:hAnsi="Arial" w:cs="Arial"/>
          <w:color w:val="000000"/>
          <w:sz w:val="24"/>
          <w:szCs w:val="24"/>
          <w:shd w:val="clear" w:color="auto" w:fill="FFFFFF"/>
        </w:rPr>
        <w:t>e</w:t>
      </w:r>
      <w:r>
        <w:rPr>
          <w:rFonts w:ascii="Arial" w:hAnsi="Arial" w:cs="Arial"/>
          <w:color w:val="000000"/>
          <w:sz w:val="24"/>
          <w:szCs w:val="24"/>
          <w:shd w:val="clear" w:color="auto" w:fill="FFFFFF"/>
        </w:rPr>
        <w:t xml:space="preserve"> new</w:t>
      </w:r>
      <w:r w:rsidR="00EA3F73">
        <w:rPr>
          <w:rFonts w:ascii="Arial" w:hAnsi="Arial" w:cs="Arial"/>
          <w:color w:val="000000"/>
          <w:sz w:val="24"/>
          <w:szCs w:val="24"/>
          <w:shd w:val="clear" w:color="auto" w:fill="FFFFFF"/>
        </w:rPr>
        <w:t xml:space="preserve"> Domestic Abuse</w:t>
      </w:r>
      <w:r>
        <w:rPr>
          <w:rFonts w:ascii="Arial" w:hAnsi="Arial" w:cs="Arial"/>
          <w:color w:val="000000"/>
          <w:sz w:val="24"/>
          <w:szCs w:val="24"/>
          <w:shd w:val="clear" w:color="auto" w:fill="FFFFFF"/>
        </w:rPr>
        <w:t xml:space="preserve"> bill</w:t>
      </w:r>
      <w:r w:rsidR="00DD427C">
        <w:rPr>
          <w:rFonts w:ascii="Arial" w:hAnsi="Arial" w:cs="Arial"/>
          <w:color w:val="000000"/>
          <w:sz w:val="24"/>
          <w:szCs w:val="24"/>
          <w:shd w:val="clear" w:color="auto" w:fill="FFFFFF"/>
        </w:rPr>
        <w:t xml:space="preserve"> has both positives and negatives because people </w:t>
      </w:r>
      <w:r w:rsidR="001D76A9">
        <w:rPr>
          <w:rFonts w:ascii="Arial" w:hAnsi="Arial" w:cs="Arial"/>
          <w:color w:val="000000"/>
          <w:sz w:val="24"/>
          <w:szCs w:val="24"/>
          <w:shd w:val="clear" w:color="auto" w:fill="FFFFFF"/>
        </w:rPr>
        <w:t>who take part in BDSM or rough sexual activity which includes pain means th</w:t>
      </w:r>
      <w:r w:rsidR="006B72A3">
        <w:rPr>
          <w:rFonts w:ascii="Arial" w:hAnsi="Arial" w:cs="Arial"/>
          <w:color w:val="000000"/>
          <w:sz w:val="24"/>
          <w:szCs w:val="24"/>
          <w:shd w:val="clear" w:color="auto" w:fill="FFFFFF"/>
        </w:rPr>
        <w:t xml:space="preserve">is bill will not be able to </w:t>
      </w:r>
      <w:r w:rsidR="005400F5">
        <w:rPr>
          <w:rFonts w:ascii="Arial" w:hAnsi="Arial" w:cs="Arial"/>
          <w:color w:val="000000"/>
          <w:sz w:val="24"/>
          <w:szCs w:val="24"/>
          <w:shd w:val="clear" w:color="auto" w:fill="FFFFFF"/>
        </w:rPr>
        <w:t>protect</w:t>
      </w:r>
      <w:r w:rsidR="006B72A3">
        <w:rPr>
          <w:rFonts w:ascii="Arial" w:hAnsi="Arial" w:cs="Arial"/>
          <w:color w:val="000000"/>
          <w:sz w:val="24"/>
          <w:szCs w:val="24"/>
          <w:shd w:val="clear" w:color="auto" w:fill="FFFFFF"/>
        </w:rPr>
        <w:t xml:space="preserve"> them in the case</w:t>
      </w:r>
      <w:r w:rsidR="005400F5">
        <w:rPr>
          <w:rFonts w:ascii="Arial" w:hAnsi="Arial" w:cs="Arial"/>
          <w:color w:val="000000"/>
          <w:sz w:val="24"/>
          <w:szCs w:val="24"/>
          <w:shd w:val="clear" w:color="auto" w:fill="FFFFFF"/>
        </w:rPr>
        <w:t xml:space="preserve"> of a sex act gone wrong. </w:t>
      </w:r>
      <w:r w:rsidR="001B1043">
        <w:rPr>
          <w:rFonts w:ascii="Arial" w:hAnsi="Arial" w:cs="Arial"/>
          <w:color w:val="000000"/>
          <w:sz w:val="24"/>
          <w:szCs w:val="24"/>
          <w:shd w:val="clear" w:color="auto" w:fill="FFFFFF"/>
        </w:rPr>
        <w:t>To understand this perspective</w:t>
      </w:r>
      <w:r w:rsidR="002565A5">
        <w:rPr>
          <w:rFonts w:ascii="Arial" w:hAnsi="Arial" w:cs="Arial"/>
          <w:color w:val="000000"/>
          <w:sz w:val="24"/>
          <w:szCs w:val="24"/>
          <w:shd w:val="clear" w:color="auto" w:fill="FFFFFF"/>
        </w:rPr>
        <w:t xml:space="preserve"> </w:t>
      </w:r>
      <w:r w:rsidR="004A31EC">
        <w:rPr>
          <w:rFonts w:ascii="Arial" w:hAnsi="Arial" w:cs="Arial"/>
          <w:color w:val="000000"/>
          <w:sz w:val="24"/>
          <w:szCs w:val="24"/>
          <w:shd w:val="clear" w:color="auto" w:fill="FFFFFF"/>
        </w:rPr>
        <w:t>‘</w:t>
      </w:r>
      <w:r w:rsidR="002565A5">
        <w:rPr>
          <w:rFonts w:ascii="Arial" w:hAnsi="Arial" w:cs="Arial"/>
          <w:color w:val="000000"/>
          <w:sz w:val="24"/>
          <w:szCs w:val="24"/>
          <w:shd w:val="clear" w:color="auto" w:fill="FFFFFF"/>
        </w:rPr>
        <w:t>Operation Spanner</w:t>
      </w:r>
      <w:r w:rsidR="004A31EC">
        <w:rPr>
          <w:rFonts w:ascii="Arial" w:hAnsi="Arial" w:cs="Arial"/>
          <w:color w:val="000000"/>
          <w:sz w:val="24"/>
          <w:szCs w:val="24"/>
          <w:shd w:val="clear" w:color="auto" w:fill="FFFFFF"/>
        </w:rPr>
        <w:t xml:space="preserve">’ shows how </w:t>
      </w:r>
      <w:r w:rsidR="00FE5E5B">
        <w:rPr>
          <w:rFonts w:ascii="Arial" w:hAnsi="Arial" w:cs="Arial"/>
          <w:color w:val="000000"/>
          <w:sz w:val="24"/>
          <w:szCs w:val="24"/>
          <w:shd w:val="clear" w:color="auto" w:fill="FFFFFF"/>
        </w:rPr>
        <w:t>this can have negative effects. Operation Spanner</w:t>
      </w:r>
      <w:r w:rsidR="00D35557">
        <w:rPr>
          <w:rFonts w:ascii="Arial" w:hAnsi="Arial" w:cs="Arial"/>
          <w:color w:val="000000"/>
          <w:sz w:val="24"/>
          <w:szCs w:val="24"/>
          <w:shd w:val="clear" w:color="auto" w:fill="FFFFFF"/>
        </w:rPr>
        <w:t xml:space="preserve"> was a police investigation in the 1990s which</w:t>
      </w:r>
      <w:r w:rsidR="009C5B20">
        <w:rPr>
          <w:rFonts w:ascii="Arial" w:hAnsi="Arial" w:cs="Arial"/>
          <w:color w:val="000000"/>
          <w:sz w:val="24"/>
          <w:szCs w:val="24"/>
          <w:shd w:val="clear" w:color="auto" w:fill="FFFFFF"/>
        </w:rPr>
        <w:t xml:space="preserve"> involved 16 homosexual men being sentenced to prison for engaging in sadomasochism activity even though it was consensual, </w:t>
      </w:r>
      <w:r w:rsidR="00D35557">
        <w:rPr>
          <w:rFonts w:ascii="Arial" w:hAnsi="Arial" w:cs="Arial"/>
          <w:color w:val="000000"/>
          <w:sz w:val="24"/>
          <w:szCs w:val="24"/>
          <w:shd w:val="clear" w:color="auto" w:fill="FFFFFF"/>
        </w:rPr>
        <w:t xml:space="preserve">they were sentenced because they caused </w:t>
      </w:r>
      <w:r w:rsidR="006F4681">
        <w:rPr>
          <w:rFonts w:ascii="Arial" w:hAnsi="Arial" w:cs="Arial"/>
          <w:color w:val="000000"/>
          <w:sz w:val="24"/>
          <w:szCs w:val="24"/>
          <w:shd w:val="clear" w:color="auto" w:fill="FFFFFF"/>
        </w:rPr>
        <w:t>bodily</w:t>
      </w:r>
      <w:r w:rsidR="00D35557">
        <w:rPr>
          <w:rFonts w:ascii="Arial" w:hAnsi="Arial" w:cs="Arial"/>
          <w:color w:val="000000"/>
          <w:sz w:val="24"/>
          <w:szCs w:val="24"/>
          <w:shd w:val="clear" w:color="auto" w:fill="FFFFFF"/>
        </w:rPr>
        <w:t xml:space="preserve"> harm wh</w:t>
      </w:r>
      <w:r w:rsidR="006F4681">
        <w:rPr>
          <w:rFonts w:ascii="Arial" w:hAnsi="Arial" w:cs="Arial"/>
          <w:color w:val="000000"/>
          <w:sz w:val="24"/>
          <w:szCs w:val="24"/>
          <w:shd w:val="clear" w:color="auto" w:fill="FFFFFF"/>
        </w:rPr>
        <w:t xml:space="preserve">ich is </w:t>
      </w:r>
      <w:r w:rsidR="00D55D15">
        <w:rPr>
          <w:rFonts w:ascii="Arial" w:hAnsi="Arial" w:cs="Arial"/>
          <w:color w:val="000000"/>
          <w:sz w:val="24"/>
          <w:szCs w:val="24"/>
          <w:shd w:val="clear" w:color="auto" w:fill="FFFFFF"/>
        </w:rPr>
        <w:t xml:space="preserve">unlawful. </w:t>
      </w:r>
      <w:r w:rsidR="002F38CA">
        <w:rPr>
          <w:rFonts w:ascii="Arial" w:hAnsi="Arial" w:cs="Arial"/>
          <w:color w:val="000000"/>
          <w:sz w:val="24"/>
          <w:szCs w:val="24"/>
          <w:shd w:val="clear" w:color="auto" w:fill="FFFFFF"/>
        </w:rPr>
        <w:t xml:space="preserve">The men being charged argued their defence that </w:t>
      </w:r>
      <w:r w:rsidR="006E7577">
        <w:rPr>
          <w:rFonts w:ascii="Arial" w:hAnsi="Arial" w:cs="Arial"/>
          <w:color w:val="000000"/>
          <w:sz w:val="24"/>
          <w:szCs w:val="24"/>
          <w:shd w:val="clear" w:color="auto" w:fill="FFFFFF"/>
        </w:rPr>
        <w:t>every</w:t>
      </w:r>
      <w:r w:rsidR="002F38CA">
        <w:rPr>
          <w:rFonts w:ascii="Arial" w:hAnsi="Arial" w:cs="Arial"/>
          <w:color w:val="000000"/>
          <w:sz w:val="24"/>
          <w:szCs w:val="24"/>
          <w:shd w:val="clear" w:color="auto" w:fill="FFFFFF"/>
        </w:rPr>
        <w:t xml:space="preserve"> individual who took part had consented</w:t>
      </w:r>
      <w:r w:rsidR="00B6221D">
        <w:rPr>
          <w:rFonts w:ascii="Arial" w:hAnsi="Arial" w:cs="Arial"/>
          <w:color w:val="000000"/>
          <w:sz w:val="24"/>
          <w:szCs w:val="24"/>
          <w:shd w:val="clear" w:color="auto" w:fill="FFFFFF"/>
        </w:rPr>
        <w:t xml:space="preserve">, however </w:t>
      </w:r>
      <w:r w:rsidR="00D608F6">
        <w:rPr>
          <w:rFonts w:ascii="Arial" w:hAnsi="Arial" w:cs="Arial"/>
          <w:color w:val="000000"/>
          <w:sz w:val="24"/>
          <w:szCs w:val="24"/>
          <w:shd w:val="clear" w:color="auto" w:fill="FFFFFF"/>
        </w:rPr>
        <w:t>you cannot consent to an assault (</w:t>
      </w:r>
      <w:r w:rsidR="006E7577">
        <w:rPr>
          <w:rFonts w:ascii="Arial" w:hAnsi="Arial" w:cs="Arial"/>
          <w:color w:val="000000"/>
          <w:sz w:val="24"/>
          <w:szCs w:val="24"/>
          <w:shd w:val="clear" w:color="auto" w:fill="FFFFFF"/>
        </w:rPr>
        <w:t>The Spanner Trust, n.d.). Therefore, this illustrates how it may be considered unfair</w:t>
      </w:r>
      <w:r w:rsidR="009B3DB3">
        <w:rPr>
          <w:rFonts w:ascii="Arial" w:hAnsi="Arial" w:cs="Arial"/>
          <w:color w:val="000000"/>
          <w:sz w:val="24"/>
          <w:szCs w:val="24"/>
          <w:shd w:val="clear" w:color="auto" w:fill="FFFFFF"/>
        </w:rPr>
        <w:t xml:space="preserve"> as people who genuinely en</w:t>
      </w:r>
      <w:r w:rsidR="00696679">
        <w:rPr>
          <w:rFonts w:ascii="Arial" w:hAnsi="Arial" w:cs="Arial"/>
          <w:color w:val="000000"/>
          <w:sz w:val="24"/>
          <w:szCs w:val="24"/>
          <w:shd w:val="clear" w:color="auto" w:fill="FFFFFF"/>
        </w:rPr>
        <w:t xml:space="preserve">gage with this </w:t>
      </w:r>
      <w:r w:rsidR="00117257">
        <w:rPr>
          <w:rFonts w:ascii="Arial" w:hAnsi="Arial" w:cs="Arial"/>
          <w:color w:val="000000"/>
          <w:sz w:val="24"/>
          <w:szCs w:val="24"/>
          <w:shd w:val="clear" w:color="auto" w:fill="FFFFFF"/>
        </w:rPr>
        <w:t>type</w:t>
      </w:r>
      <w:r w:rsidR="00696679">
        <w:rPr>
          <w:rFonts w:ascii="Arial" w:hAnsi="Arial" w:cs="Arial"/>
          <w:color w:val="000000"/>
          <w:sz w:val="24"/>
          <w:szCs w:val="24"/>
          <w:shd w:val="clear" w:color="auto" w:fill="FFFFFF"/>
        </w:rPr>
        <w:t xml:space="preserve"> of sexual activity are being </w:t>
      </w:r>
      <w:r w:rsidR="003F3C5A">
        <w:rPr>
          <w:rFonts w:ascii="Arial" w:hAnsi="Arial" w:cs="Arial"/>
          <w:color w:val="000000"/>
          <w:sz w:val="24"/>
          <w:szCs w:val="24"/>
          <w:shd w:val="clear" w:color="auto" w:fill="FFFFFF"/>
        </w:rPr>
        <w:t>rejected by society</w:t>
      </w:r>
      <w:r w:rsidR="00A868DB">
        <w:rPr>
          <w:rFonts w:ascii="Arial" w:hAnsi="Arial" w:cs="Arial"/>
          <w:color w:val="000000"/>
          <w:sz w:val="24"/>
          <w:szCs w:val="24"/>
          <w:shd w:val="clear" w:color="auto" w:fill="FFFFFF"/>
        </w:rPr>
        <w:t xml:space="preserve">. </w:t>
      </w:r>
      <w:proofErr w:type="spellStart"/>
      <w:r w:rsidR="00FC72D9">
        <w:rPr>
          <w:rFonts w:ascii="Arial" w:hAnsi="Arial" w:cs="Arial"/>
          <w:color w:val="000000"/>
          <w:sz w:val="24"/>
          <w:szCs w:val="24"/>
          <w:shd w:val="clear" w:color="auto" w:fill="FFFFFF"/>
        </w:rPr>
        <w:t>Fanghanel</w:t>
      </w:r>
      <w:proofErr w:type="spellEnd"/>
      <w:r w:rsidR="00FC72D9">
        <w:rPr>
          <w:rFonts w:ascii="Arial" w:hAnsi="Arial" w:cs="Arial"/>
          <w:color w:val="000000"/>
          <w:sz w:val="24"/>
          <w:szCs w:val="24"/>
          <w:shd w:val="clear" w:color="auto" w:fill="FFFFFF"/>
        </w:rPr>
        <w:t xml:space="preserve"> (</w:t>
      </w:r>
      <w:r w:rsidR="0034510D">
        <w:rPr>
          <w:rFonts w:ascii="Arial" w:hAnsi="Arial" w:cs="Arial"/>
          <w:color w:val="000000"/>
          <w:sz w:val="24"/>
          <w:szCs w:val="24"/>
          <w:shd w:val="clear" w:color="auto" w:fill="FFFFFF"/>
        </w:rPr>
        <w:t>2020) discussed the complications of BDSM and consent</w:t>
      </w:r>
      <w:r w:rsidR="009A4013">
        <w:rPr>
          <w:rFonts w:ascii="Arial" w:hAnsi="Arial" w:cs="Arial"/>
          <w:color w:val="000000"/>
          <w:sz w:val="24"/>
          <w:szCs w:val="24"/>
          <w:shd w:val="clear" w:color="auto" w:fill="FFFFFF"/>
        </w:rPr>
        <w:t xml:space="preserve"> and its connection with miscommunication theory, </w:t>
      </w:r>
      <w:r w:rsidR="00082225">
        <w:rPr>
          <w:rFonts w:ascii="Arial" w:hAnsi="Arial" w:cs="Arial"/>
          <w:color w:val="000000"/>
          <w:sz w:val="24"/>
          <w:szCs w:val="24"/>
          <w:shd w:val="clear" w:color="auto" w:fill="FFFFFF"/>
        </w:rPr>
        <w:t xml:space="preserve">she argues that </w:t>
      </w:r>
      <w:r w:rsidR="00B76A60">
        <w:rPr>
          <w:rFonts w:ascii="Arial" w:hAnsi="Arial" w:cs="Arial"/>
          <w:color w:val="000000"/>
          <w:sz w:val="24"/>
          <w:szCs w:val="24"/>
          <w:shd w:val="clear" w:color="auto" w:fill="FFFFFF"/>
        </w:rPr>
        <w:t>miscommunication the</w:t>
      </w:r>
      <w:r w:rsidR="005650E0">
        <w:rPr>
          <w:rFonts w:ascii="Arial" w:hAnsi="Arial" w:cs="Arial"/>
          <w:color w:val="000000"/>
          <w:sz w:val="24"/>
          <w:szCs w:val="24"/>
          <w:shd w:val="clear" w:color="auto" w:fill="FFFFFF"/>
        </w:rPr>
        <w:t xml:space="preserve">ory continues to influence the understandings of consent in relation to contemporary rape culture. </w:t>
      </w:r>
      <w:r w:rsidR="00D238E5">
        <w:rPr>
          <w:rFonts w:ascii="Arial" w:hAnsi="Arial" w:cs="Arial"/>
          <w:color w:val="000000"/>
          <w:sz w:val="24"/>
          <w:szCs w:val="24"/>
          <w:shd w:val="clear" w:color="auto" w:fill="FFFFFF"/>
        </w:rPr>
        <w:t xml:space="preserve">This </w:t>
      </w:r>
      <w:r w:rsidR="00E516C3">
        <w:rPr>
          <w:rFonts w:ascii="Arial" w:hAnsi="Arial" w:cs="Arial"/>
          <w:color w:val="000000"/>
          <w:sz w:val="24"/>
          <w:szCs w:val="24"/>
          <w:shd w:val="clear" w:color="auto" w:fill="FFFFFF"/>
        </w:rPr>
        <w:t xml:space="preserve">is demonstrating how consent within </w:t>
      </w:r>
      <w:r w:rsidR="00E516C3">
        <w:rPr>
          <w:rFonts w:ascii="Arial" w:hAnsi="Arial" w:cs="Arial"/>
          <w:color w:val="000000"/>
          <w:sz w:val="24"/>
          <w:szCs w:val="24"/>
          <w:shd w:val="clear" w:color="auto" w:fill="FFFFFF"/>
        </w:rPr>
        <w:lastRenderedPageBreak/>
        <w:t xml:space="preserve">BDSM communities is being ignored because the idea of consent is </w:t>
      </w:r>
      <w:r w:rsidR="00D9532E">
        <w:rPr>
          <w:rFonts w:ascii="Arial" w:hAnsi="Arial" w:cs="Arial"/>
          <w:color w:val="000000"/>
          <w:sz w:val="24"/>
          <w:szCs w:val="24"/>
          <w:shd w:val="clear" w:color="auto" w:fill="FFFFFF"/>
        </w:rPr>
        <w:t xml:space="preserve">centrally focused in a heteronormative patriarchal society. </w:t>
      </w:r>
    </w:p>
    <w:p w14:paraId="45B0A291" w14:textId="243BF92E" w:rsidR="00A868DB" w:rsidRDefault="00A868DB" w:rsidP="00CB7059">
      <w:pPr>
        <w:pStyle w:val="NoSpacing"/>
        <w:spacing w:line="360" w:lineRule="auto"/>
        <w:rPr>
          <w:rFonts w:ascii="Arial" w:hAnsi="Arial" w:cs="Arial"/>
          <w:sz w:val="24"/>
          <w:szCs w:val="24"/>
        </w:rPr>
      </w:pPr>
    </w:p>
    <w:p w14:paraId="2BD3234B" w14:textId="28271D92" w:rsidR="006F0A9E" w:rsidRDefault="006D1474" w:rsidP="00CB7059">
      <w:pPr>
        <w:pStyle w:val="NoSpacing"/>
        <w:spacing w:line="360" w:lineRule="auto"/>
        <w:rPr>
          <w:rFonts w:ascii="Arial" w:hAnsi="Arial" w:cs="Arial"/>
          <w:sz w:val="24"/>
          <w:szCs w:val="24"/>
          <w:u w:val="single"/>
        </w:rPr>
      </w:pPr>
      <w:r>
        <w:rPr>
          <w:rFonts w:ascii="Arial" w:hAnsi="Arial" w:cs="Arial"/>
          <w:sz w:val="24"/>
          <w:szCs w:val="24"/>
          <w:u w:val="single"/>
        </w:rPr>
        <w:t>Why is it a good solution?</w:t>
      </w:r>
    </w:p>
    <w:p w14:paraId="7FA61F3C" w14:textId="22C151D2" w:rsidR="006D1474" w:rsidRDefault="00117257" w:rsidP="00CB7059">
      <w:pPr>
        <w:pStyle w:val="NoSpacing"/>
        <w:spacing w:line="360" w:lineRule="auto"/>
        <w:rPr>
          <w:rFonts w:ascii="Arial" w:hAnsi="Arial" w:cs="Arial"/>
          <w:sz w:val="24"/>
          <w:szCs w:val="24"/>
        </w:rPr>
      </w:pPr>
      <w:r>
        <w:rPr>
          <w:rFonts w:ascii="Arial" w:hAnsi="Arial" w:cs="Arial"/>
          <w:sz w:val="24"/>
          <w:szCs w:val="24"/>
        </w:rPr>
        <w:t>T</w:t>
      </w:r>
      <w:r w:rsidR="00481F6E">
        <w:rPr>
          <w:rFonts w:ascii="Arial" w:hAnsi="Arial" w:cs="Arial"/>
          <w:sz w:val="24"/>
          <w:szCs w:val="24"/>
        </w:rPr>
        <w:t>his policy would be a good solution</w:t>
      </w:r>
      <w:r w:rsidR="00247447">
        <w:rPr>
          <w:rFonts w:ascii="Arial" w:hAnsi="Arial" w:cs="Arial"/>
          <w:sz w:val="24"/>
          <w:szCs w:val="24"/>
        </w:rPr>
        <w:t xml:space="preserve"> because </w:t>
      </w:r>
      <w:r w:rsidR="006D093A">
        <w:rPr>
          <w:rFonts w:ascii="Arial" w:hAnsi="Arial" w:cs="Arial"/>
          <w:sz w:val="24"/>
          <w:szCs w:val="24"/>
        </w:rPr>
        <w:t xml:space="preserve">it would be </w:t>
      </w:r>
      <w:r w:rsidR="00636D56">
        <w:rPr>
          <w:rFonts w:ascii="Arial" w:hAnsi="Arial" w:cs="Arial"/>
          <w:sz w:val="24"/>
          <w:szCs w:val="24"/>
        </w:rPr>
        <w:t>beneficial</w:t>
      </w:r>
      <w:r w:rsidR="006D093A">
        <w:rPr>
          <w:rFonts w:ascii="Arial" w:hAnsi="Arial" w:cs="Arial"/>
          <w:sz w:val="24"/>
          <w:szCs w:val="24"/>
        </w:rPr>
        <w:t xml:space="preserve"> </w:t>
      </w:r>
      <w:r w:rsidR="00636D56">
        <w:rPr>
          <w:rFonts w:ascii="Arial" w:hAnsi="Arial" w:cs="Arial"/>
          <w:sz w:val="24"/>
          <w:szCs w:val="24"/>
        </w:rPr>
        <w:t xml:space="preserve">to </w:t>
      </w:r>
      <w:r w:rsidR="006D093A">
        <w:rPr>
          <w:rFonts w:ascii="Arial" w:hAnsi="Arial" w:cs="Arial"/>
          <w:sz w:val="24"/>
          <w:szCs w:val="24"/>
        </w:rPr>
        <w:t xml:space="preserve">women who are murdered </w:t>
      </w:r>
      <w:r w:rsidR="0009714E">
        <w:rPr>
          <w:rFonts w:ascii="Arial" w:hAnsi="Arial" w:cs="Arial"/>
          <w:sz w:val="24"/>
          <w:szCs w:val="24"/>
        </w:rPr>
        <w:t>who cannot defend themselves therefore not allowing the defendants to create a narrative</w:t>
      </w:r>
      <w:r w:rsidR="0015008C">
        <w:rPr>
          <w:rFonts w:ascii="Arial" w:hAnsi="Arial" w:cs="Arial"/>
          <w:sz w:val="24"/>
          <w:szCs w:val="24"/>
        </w:rPr>
        <w:t xml:space="preserve">. </w:t>
      </w:r>
      <w:r w:rsidR="00982682">
        <w:rPr>
          <w:rFonts w:ascii="Arial" w:hAnsi="Arial" w:cs="Arial"/>
          <w:sz w:val="24"/>
          <w:szCs w:val="24"/>
        </w:rPr>
        <w:t>This policy</w:t>
      </w:r>
      <w:r w:rsidR="004341D0">
        <w:rPr>
          <w:rFonts w:ascii="Arial" w:hAnsi="Arial" w:cs="Arial"/>
          <w:sz w:val="24"/>
          <w:szCs w:val="24"/>
        </w:rPr>
        <w:t xml:space="preserve"> does risk that BDSM activities may be suppressed, </w:t>
      </w:r>
      <w:r w:rsidR="00A33705">
        <w:rPr>
          <w:rFonts w:ascii="Arial" w:hAnsi="Arial" w:cs="Arial"/>
          <w:sz w:val="24"/>
          <w:szCs w:val="24"/>
        </w:rPr>
        <w:t xml:space="preserve">for example Rubin’s charmed circle </w:t>
      </w:r>
      <w:r w:rsidR="00880C7A">
        <w:rPr>
          <w:rFonts w:ascii="Arial" w:hAnsi="Arial" w:cs="Arial"/>
          <w:sz w:val="24"/>
          <w:szCs w:val="24"/>
        </w:rPr>
        <w:t xml:space="preserve">was created that </w:t>
      </w:r>
      <w:r w:rsidR="0080755E">
        <w:rPr>
          <w:rFonts w:ascii="Arial" w:hAnsi="Arial" w:cs="Arial"/>
          <w:sz w:val="24"/>
          <w:szCs w:val="24"/>
        </w:rPr>
        <w:t>argued society organises ‘good’ sex from ‘bad’ sex</w:t>
      </w:r>
      <w:r w:rsidR="008372B1">
        <w:rPr>
          <w:rFonts w:ascii="Arial" w:hAnsi="Arial" w:cs="Arial"/>
          <w:sz w:val="24"/>
          <w:szCs w:val="24"/>
        </w:rPr>
        <w:t xml:space="preserve"> because of discourses within society. </w:t>
      </w:r>
      <w:r w:rsidR="00AB13C7">
        <w:rPr>
          <w:rFonts w:ascii="Arial" w:hAnsi="Arial" w:cs="Arial"/>
          <w:sz w:val="24"/>
          <w:szCs w:val="24"/>
        </w:rPr>
        <w:t xml:space="preserve">Sadomasochism </w:t>
      </w:r>
      <w:r w:rsidR="00760DAA">
        <w:rPr>
          <w:rFonts w:ascii="Arial" w:hAnsi="Arial" w:cs="Arial"/>
          <w:sz w:val="24"/>
          <w:szCs w:val="24"/>
        </w:rPr>
        <w:t xml:space="preserve">is an example of bad sex, </w:t>
      </w:r>
      <w:r w:rsidR="001D25E4">
        <w:rPr>
          <w:rFonts w:ascii="Arial" w:hAnsi="Arial" w:cs="Arial"/>
          <w:sz w:val="24"/>
          <w:szCs w:val="24"/>
        </w:rPr>
        <w:t>t</w:t>
      </w:r>
      <w:r w:rsidR="00EF698E">
        <w:rPr>
          <w:rFonts w:ascii="Arial" w:hAnsi="Arial" w:cs="Arial"/>
          <w:sz w:val="24"/>
          <w:szCs w:val="24"/>
        </w:rPr>
        <w:t xml:space="preserve">his </w:t>
      </w:r>
      <w:r w:rsidR="00EC4232">
        <w:rPr>
          <w:rFonts w:ascii="Arial" w:hAnsi="Arial" w:cs="Arial"/>
          <w:sz w:val="24"/>
          <w:szCs w:val="24"/>
        </w:rPr>
        <w:t>demonstrated the sexual minorities and how they are oppressed and seen as deviant</w:t>
      </w:r>
      <w:r w:rsidR="003D6A9C">
        <w:rPr>
          <w:rFonts w:ascii="Arial" w:hAnsi="Arial" w:cs="Arial"/>
          <w:sz w:val="24"/>
          <w:szCs w:val="24"/>
        </w:rPr>
        <w:t xml:space="preserve"> (</w:t>
      </w:r>
      <w:proofErr w:type="spellStart"/>
      <w:r w:rsidR="00AA327D">
        <w:rPr>
          <w:rFonts w:ascii="Arial" w:hAnsi="Arial" w:cs="Arial"/>
          <w:sz w:val="24"/>
          <w:szCs w:val="24"/>
        </w:rPr>
        <w:t>Sik</w:t>
      </w:r>
      <w:proofErr w:type="spellEnd"/>
      <w:r w:rsidR="00AA327D">
        <w:rPr>
          <w:rFonts w:ascii="Arial" w:hAnsi="Arial" w:cs="Arial"/>
          <w:sz w:val="24"/>
          <w:szCs w:val="24"/>
        </w:rPr>
        <w:t xml:space="preserve"> Ying Ho, 2006)</w:t>
      </w:r>
      <w:r w:rsidR="001D25E4">
        <w:rPr>
          <w:rFonts w:ascii="Arial" w:hAnsi="Arial" w:cs="Arial"/>
          <w:sz w:val="24"/>
          <w:szCs w:val="24"/>
        </w:rPr>
        <w:t xml:space="preserve">. </w:t>
      </w:r>
      <w:r w:rsidR="00327DC6">
        <w:rPr>
          <w:rFonts w:ascii="Arial" w:hAnsi="Arial" w:cs="Arial"/>
          <w:sz w:val="24"/>
          <w:szCs w:val="24"/>
        </w:rPr>
        <w:t xml:space="preserve">For example, </w:t>
      </w:r>
      <w:r w:rsidR="007D65B2">
        <w:rPr>
          <w:rFonts w:ascii="Arial" w:hAnsi="Arial" w:cs="Arial"/>
          <w:sz w:val="24"/>
          <w:szCs w:val="24"/>
        </w:rPr>
        <w:t>they believe that sadomasochism reproduces heteronormative</w:t>
      </w:r>
      <w:r w:rsidR="002E6E07">
        <w:rPr>
          <w:rFonts w:ascii="Arial" w:hAnsi="Arial" w:cs="Arial"/>
          <w:sz w:val="24"/>
          <w:szCs w:val="24"/>
        </w:rPr>
        <w:t xml:space="preserve"> values of inequality</w:t>
      </w:r>
      <w:r w:rsidR="001D6CD9">
        <w:rPr>
          <w:rFonts w:ascii="Arial" w:hAnsi="Arial" w:cs="Arial"/>
          <w:sz w:val="24"/>
          <w:szCs w:val="24"/>
        </w:rPr>
        <w:t xml:space="preserve"> (Warner, </w:t>
      </w:r>
      <w:r w:rsidR="00773049">
        <w:rPr>
          <w:rFonts w:ascii="Arial" w:hAnsi="Arial" w:cs="Arial"/>
          <w:sz w:val="24"/>
          <w:szCs w:val="24"/>
        </w:rPr>
        <w:t>2017)</w:t>
      </w:r>
      <w:r w:rsidR="005A5D58">
        <w:rPr>
          <w:rFonts w:ascii="Arial" w:hAnsi="Arial" w:cs="Arial"/>
          <w:sz w:val="24"/>
          <w:szCs w:val="24"/>
        </w:rPr>
        <w:t xml:space="preserve"> therefore feminists with this viewpoint would argue the policy is a good solution as it is rejecting </w:t>
      </w:r>
      <w:r w:rsidR="001D6CD9">
        <w:rPr>
          <w:rFonts w:ascii="Arial" w:hAnsi="Arial" w:cs="Arial"/>
          <w:sz w:val="24"/>
          <w:szCs w:val="24"/>
        </w:rPr>
        <w:t xml:space="preserve">heteronormative power. </w:t>
      </w:r>
    </w:p>
    <w:p w14:paraId="5C2EDB58" w14:textId="0CA19404" w:rsidR="00820408" w:rsidRDefault="00820408" w:rsidP="00CB7059">
      <w:pPr>
        <w:pStyle w:val="NoSpacing"/>
        <w:spacing w:line="360" w:lineRule="auto"/>
        <w:rPr>
          <w:rFonts w:ascii="Arial" w:hAnsi="Arial" w:cs="Arial"/>
          <w:sz w:val="24"/>
          <w:szCs w:val="24"/>
        </w:rPr>
      </w:pPr>
    </w:p>
    <w:p w14:paraId="2DB81726" w14:textId="2D0395B7" w:rsidR="00820408" w:rsidRDefault="00E70D4F" w:rsidP="00CB7059">
      <w:pPr>
        <w:pStyle w:val="NoSpacing"/>
        <w:spacing w:line="360" w:lineRule="auto"/>
        <w:rPr>
          <w:rFonts w:ascii="Arial" w:hAnsi="Arial" w:cs="Arial"/>
          <w:sz w:val="24"/>
          <w:szCs w:val="24"/>
        </w:rPr>
      </w:pPr>
      <w:r>
        <w:rPr>
          <w:rFonts w:ascii="Arial" w:hAnsi="Arial" w:cs="Arial"/>
          <w:sz w:val="24"/>
          <w:szCs w:val="24"/>
        </w:rPr>
        <w:t xml:space="preserve">Additionally, </w:t>
      </w:r>
      <w:r w:rsidR="001951E2">
        <w:rPr>
          <w:rFonts w:ascii="Arial" w:hAnsi="Arial" w:cs="Arial"/>
          <w:sz w:val="24"/>
          <w:szCs w:val="24"/>
        </w:rPr>
        <w:t xml:space="preserve">it is possible that liberal feminists may think it is good as it is empowering women to </w:t>
      </w:r>
      <w:r w:rsidR="006432C0">
        <w:rPr>
          <w:rFonts w:ascii="Arial" w:hAnsi="Arial" w:cs="Arial"/>
          <w:sz w:val="24"/>
          <w:szCs w:val="24"/>
        </w:rPr>
        <w:t xml:space="preserve">reject </w:t>
      </w:r>
      <w:r w:rsidR="00B04981">
        <w:rPr>
          <w:rFonts w:ascii="Arial" w:hAnsi="Arial" w:cs="Arial"/>
          <w:sz w:val="24"/>
          <w:szCs w:val="24"/>
        </w:rPr>
        <w:t xml:space="preserve">a </w:t>
      </w:r>
      <w:r w:rsidR="004B1052">
        <w:rPr>
          <w:rFonts w:ascii="Arial" w:hAnsi="Arial" w:cs="Arial"/>
          <w:sz w:val="24"/>
          <w:szCs w:val="24"/>
        </w:rPr>
        <w:t>patriarchal</w:t>
      </w:r>
      <w:r w:rsidR="00B04981">
        <w:rPr>
          <w:rFonts w:ascii="Arial" w:hAnsi="Arial" w:cs="Arial"/>
          <w:sz w:val="24"/>
          <w:szCs w:val="24"/>
        </w:rPr>
        <w:t xml:space="preserve"> society</w:t>
      </w:r>
      <w:r w:rsidR="002B2B7D">
        <w:rPr>
          <w:rFonts w:ascii="Arial" w:hAnsi="Arial" w:cs="Arial"/>
          <w:sz w:val="24"/>
          <w:szCs w:val="24"/>
        </w:rPr>
        <w:t xml:space="preserve">. However, </w:t>
      </w:r>
      <w:r w:rsidR="0025100D">
        <w:rPr>
          <w:rFonts w:ascii="Arial" w:hAnsi="Arial" w:cs="Arial"/>
          <w:sz w:val="24"/>
          <w:szCs w:val="24"/>
        </w:rPr>
        <w:t xml:space="preserve">liberal feminists may find it difficult to restrict </w:t>
      </w:r>
      <w:r w:rsidR="00450681">
        <w:rPr>
          <w:rFonts w:ascii="Arial" w:hAnsi="Arial" w:cs="Arial"/>
          <w:sz w:val="24"/>
          <w:szCs w:val="24"/>
        </w:rPr>
        <w:t>people who engage in BDSM activities as they encourage women to express their sexuality</w:t>
      </w:r>
      <w:r w:rsidR="00D85F7D">
        <w:rPr>
          <w:rFonts w:ascii="Arial" w:hAnsi="Arial" w:cs="Arial"/>
          <w:sz w:val="24"/>
          <w:szCs w:val="24"/>
        </w:rPr>
        <w:t xml:space="preserve"> (Chancer, 2000)</w:t>
      </w:r>
      <w:r w:rsidR="00450681">
        <w:rPr>
          <w:rFonts w:ascii="Arial" w:hAnsi="Arial" w:cs="Arial"/>
          <w:sz w:val="24"/>
          <w:szCs w:val="24"/>
        </w:rPr>
        <w:t xml:space="preserve">. </w:t>
      </w:r>
      <w:r w:rsidR="00CB5B5D">
        <w:rPr>
          <w:rFonts w:ascii="Arial" w:hAnsi="Arial" w:cs="Arial"/>
          <w:sz w:val="24"/>
          <w:szCs w:val="24"/>
        </w:rPr>
        <w:t>Nevertheless, women are still free to express their sexuality</w:t>
      </w:r>
      <w:r w:rsidR="00BE0B07">
        <w:rPr>
          <w:rFonts w:ascii="Arial" w:hAnsi="Arial" w:cs="Arial"/>
          <w:sz w:val="24"/>
          <w:szCs w:val="24"/>
        </w:rPr>
        <w:t xml:space="preserve"> this policy does not intend to limit that</w:t>
      </w:r>
      <w:r w:rsidR="00455BC0">
        <w:rPr>
          <w:rFonts w:ascii="Arial" w:hAnsi="Arial" w:cs="Arial"/>
          <w:sz w:val="24"/>
          <w:szCs w:val="24"/>
        </w:rPr>
        <w:t>, the aim is to</w:t>
      </w:r>
      <w:r w:rsidR="005E548D">
        <w:rPr>
          <w:rFonts w:ascii="Arial" w:hAnsi="Arial" w:cs="Arial"/>
          <w:sz w:val="24"/>
          <w:szCs w:val="24"/>
        </w:rPr>
        <w:t xml:space="preserve"> acknowledge the dangers of the relationship of men and </w:t>
      </w:r>
      <w:r w:rsidR="00AE6726">
        <w:rPr>
          <w:rFonts w:ascii="Arial" w:hAnsi="Arial" w:cs="Arial"/>
          <w:sz w:val="24"/>
          <w:szCs w:val="24"/>
        </w:rPr>
        <w:t>rough sex and how this relationship effects women in society</w:t>
      </w:r>
      <w:r w:rsidR="007827CE">
        <w:rPr>
          <w:rFonts w:ascii="Arial" w:hAnsi="Arial" w:cs="Arial"/>
          <w:sz w:val="24"/>
          <w:szCs w:val="24"/>
        </w:rPr>
        <w:t xml:space="preserve"> and what society needs to do to protect women who are </w:t>
      </w:r>
      <w:r w:rsidR="00065D90">
        <w:rPr>
          <w:rFonts w:ascii="Arial" w:hAnsi="Arial" w:cs="Arial"/>
          <w:sz w:val="24"/>
          <w:szCs w:val="24"/>
        </w:rPr>
        <w:t>disparaged publicly by ‘rough sex’ narratives.</w:t>
      </w:r>
      <w:r w:rsidR="004A351A">
        <w:rPr>
          <w:rFonts w:ascii="Arial" w:hAnsi="Arial" w:cs="Arial"/>
          <w:sz w:val="24"/>
          <w:szCs w:val="24"/>
        </w:rPr>
        <w:t xml:space="preserve"> </w:t>
      </w:r>
      <w:r w:rsidR="00B459E7">
        <w:rPr>
          <w:rFonts w:ascii="Arial" w:hAnsi="Arial" w:cs="Arial"/>
          <w:sz w:val="24"/>
          <w:szCs w:val="24"/>
        </w:rPr>
        <w:t xml:space="preserve">45% of ‘rough sex gone wrong’ </w:t>
      </w:r>
      <w:r w:rsidR="001324F5">
        <w:rPr>
          <w:rFonts w:ascii="Arial" w:hAnsi="Arial" w:cs="Arial"/>
          <w:sz w:val="24"/>
          <w:szCs w:val="24"/>
        </w:rPr>
        <w:t>cases end in lesser charges or lighter sentences</w:t>
      </w:r>
      <w:r w:rsidR="0087002C">
        <w:rPr>
          <w:rFonts w:ascii="Arial" w:hAnsi="Arial" w:cs="Arial"/>
          <w:sz w:val="24"/>
          <w:szCs w:val="24"/>
        </w:rPr>
        <w:t xml:space="preserve"> </w:t>
      </w:r>
      <w:r w:rsidR="005A70D2">
        <w:rPr>
          <w:rFonts w:ascii="Arial" w:hAnsi="Arial" w:cs="Arial"/>
          <w:sz w:val="24"/>
          <w:szCs w:val="24"/>
        </w:rPr>
        <w:t xml:space="preserve">(BBC, </w:t>
      </w:r>
      <w:r w:rsidR="00DF4B7D">
        <w:rPr>
          <w:rFonts w:ascii="Arial" w:hAnsi="Arial" w:cs="Arial"/>
          <w:sz w:val="24"/>
          <w:szCs w:val="24"/>
        </w:rPr>
        <w:t xml:space="preserve">2020) </w:t>
      </w:r>
      <w:r w:rsidR="0087002C">
        <w:rPr>
          <w:rFonts w:ascii="Arial" w:hAnsi="Arial" w:cs="Arial"/>
          <w:sz w:val="24"/>
          <w:szCs w:val="24"/>
        </w:rPr>
        <w:t xml:space="preserve">therefore this policy is good as it is giving additional power to charge people with </w:t>
      </w:r>
      <w:r w:rsidR="003D6A9C">
        <w:rPr>
          <w:rFonts w:ascii="Arial" w:hAnsi="Arial" w:cs="Arial"/>
          <w:sz w:val="24"/>
          <w:szCs w:val="24"/>
        </w:rPr>
        <w:t xml:space="preserve">the crime committed. </w:t>
      </w:r>
    </w:p>
    <w:p w14:paraId="5BA438D2" w14:textId="4624BFEF" w:rsidR="00277D5A" w:rsidRDefault="00277D5A" w:rsidP="00CB7059">
      <w:pPr>
        <w:pStyle w:val="NoSpacing"/>
        <w:spacing w:line="360" w:lineRule="auto"/>
        <w:rPr>
          <w:rFonts w:ascii="Arial" w:hAnsi="Arial" w:cs="Arial"/>
          <w:sz w:val="24"/>
          <w:szCs w:val="24"/>
        </w:rPr>
      </w:pPr>
    </w:p>
    <w:p w14:paraId="0AE40008" w14:textId="3C563D91" w:rsidR="00277D5A" w:rsidRDefault="002B09E9" w:rsidP="00CB7059">
      <w:pPr>
        <w:pStyle w:val="NoSpacing"/>
        <w:spacing w:line="360" w:lineRule="auto"/>
        <w:rPr>
          <w:rFonts w:ascii="Arial" w:hAnsi="Arial" w:cs="Arial"/>
          <w:color w:val="000000" w:themeColor="text1"/>
          <w:sz w:val="24"/>
          <w:szCs w:val="24"/>
          <w:u w:val="single"/>
        </w:rPr>
      </w:pPr>
      <w:r w:rsidRPr="002B09E9">
        <w:rPr>
          <w:rFonts w:ascii="Arial" w:hAnsi="Arial" w:cs="Arial"/>
          <w:color w:val="000000" w:themeColor="text1"/>
          <w:sz w:val="24"/>
          <w:szCs w:val="24"/>
          <w:u w:val="single"/>
        </w:rPr>
        <w:t>Conclusion</w:t>
      </w:r>
    </w:p>
    <w:p w14:paraId="44F387B4" w14:textId="54F0C061" w:rsidR="002B09E9" w:rsidRPr="002635B9" w:rsidRDefault="00C226C3" w:rsidP="00CB7059">
      <w:pPr>
        <w:pStyle w:val="NoSpacing"/>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In conclusion, </w:t>
      </w:r>
      <w:r w:rsidR="003B075D">
        <w:rPr>
          <w:rFonts w:ascii="Arial" w:hAnsi="Arial" w:cs="Arial"/>
          <w:color w:val="000000" w:themeColor="text1"/>
          <w:sz w:val="24"/>
          <w:szCs w:val="24"/>
        </w:rPr>
        <w:t>I believe that this poli</w:t>
      </w:r>
      <w:r w:rsidR="000F21E0">
        <w:rPr>
          <w:rFonts w:ascii="Arial" w:hAnsi="Arial" w:cs="Arial"/>
          <w:color w:val="000000" w:themeColor="text1"/>
          <w:sz w:val="24"/>
          <w:szCs w:val="24"/>
        </w:rPr>
        <w:t xml:space="preserve">cy or awareness of the </w:t>
      </w:r>
      <w:r w:rsidR="00A30AEE">
        <w:rPr>
          <w:rFonts w:ascii="Arial" w:hAnsi="Arial" w:cs="Arial"/>
          <w:color w:val="000000" w:themeColor="text1"/>
          <w:sz w:val="24"/>
          <w:szCs w:val="24"/>
        </w:rPr>
        <w:t xml:space="preserve">RSD </w:t>
      </w:r>
      <w:r w:rsidR="000F21E0">
        <w:rPr>
          <w:rFonts w:ascii="Arial" w:hAnsi="Arial" w:cs="Arial"/>
          <w:color w:val="000000" w:themeColor="text1"/>
          <w:sz w:val="24"/>
          <w:szCs w:val="24"/>
        </w:rPr>
        <w:t xml:space="preserve">is important to consider as </w:t>
      </w:r>
      <w:r w:rsidR="00201A95">
        <w:rPr>
          <w:rFonts w:ascii="Arial" w:hAnsi="Arial" w:cs="Arial"/>
          <w:color w:val="000000" w:themeColor="text1"/>
          <w:sz w:val="24"/>
          <w:szCs w:val="24"/>
        </w:rPr>
        <w:t xml:space="preserve">without </w:t>
      </w:r>
      <w:r w:rsidR="000F21E0">
        <w:rPr>
          <w:rFonts w:ascii="Arial" w:hAnsi="Arial" w:cs="Arial"/>
          <w:color w:val="000000" w:themeColor="text1"/>
          <w:sz w:val="24"/>
          <w:szCs w:val="24"/>
        </w:rPr>
        <w:t xml:space="preserve">it </w:t>
      </w:r>
      <w:r w:rsidR="00201A95">
        <w:rPr>
          <w:rFonts w:ascii="Arial" w:hAnsi="Arial" w:cs="Arial"/>
          <w:color w:val="000000" w:themeColor="text1"/>
          <w:sz w:val="24"/>
          <w:szCs w:val="24"/>
        </w:rPr>
        <w:t xml:space="preserve">society </w:t>
      </w:r>
      <w:r w:rsidR="000F21E0">
        <w:rPr>
          <w:rFonts w:ascii="Arial" w:hAnsi="Arial" w:cs="Arial"/>
          <w:color w:val="000000" w:themeColor="text1"/>
          <w:sz w:val="24"/>
          <w:szCs w:val="24"/>
        </w:rPr>
        <w:t xml:space="preserve">is </w:t>
      </w:r>
      <w:r w:rsidR="00783ECA">
        <w:rPr>
          <w:rFonts w:ascii="Arial" w:hAnsi="Arial" w:cs="Arial"/>
          <w:color w:val="000000" w:themeColor="text1"/>
          <w:sz w:val="24"/>
          <w:szCs w:val="24"/>
        </w:rPr>
        <w:t>normalising</w:t>
      </w:r>
      <w:r w:rsidR="004E42C5">
        <w:rPr>
          <w:rFonts w:ascii="Arial" w:hAnsi="Arial" w:cs="Arial"/>
          <w:color w:val="000000" w:themeColor="text1"/>
          <w:sz w:val="24"/>
          <w:szCs w:val="24"/>
        </w:rPr>
        <w:t xml:space="preserve"> </w:t>
      </w:r>
      <w:r w:rsidR="00060C40">
        <w:rPr>
          <w:rFonts w:ascii="Arial" w:hAnsi="Arial" w:cs="Arial"/>
          <w:color w:val="000000" w:themeColor="text1"/>
          <w:sz w:val="24"/>
          <w:szCs w:val="24"/>
        </w:rPr>
        <w:t xml:space="preserve">death during sexual </w:t>
      </w:r>
      <w:r w:rsidR="00783ECA">
        <w:rPr>
          <w:rFonts w:ascii="Arial" w:hAnsi="Arial" w:cs="Arial"/>
          <w:color w:val="000000" w:themeColor="text1"/>
          <w:sz w:val="24"/>
          <w:szCs w:val="24"/>
        </w:rPr>
        <w:t>activity</w:t>
      </w:r>
      <w:r w:rsidR="001223C3">
        <w:rPr>
          <w:rFonts w:ascii="Arial" w:hAnsi="Arial" w:cs="Arial"/>
          <w:color w:val="000000" w:themeColor="text1"/>
          <w:sz w:val="24"/>
          <w:szCs w:val="24"/>
        </w:rPr>
        <w:t xml:space="preserve"> which inherently reinforces the</w:t>
      </w:r>
      <w:r w:rsidR="00E8695D">
        <w:rPr>
          <w:rFonts w:ascii="Arial" w:hAnsi="Arial" w:cs="Arial"/>
          <w:color w:val="000000" w:themeColor="text1"/>
          <w:sz w:val="24"/>
          <w:szCs w:val="24"/>
        </w:rPr>
        <w:t xml:space="preserve"> use of sexual violence and </w:t>
      </w:r>
      <w:r w:rsidR="00AA1EC8">
        <w:rPr>
          <w:rFonts w:ascii="Arial" w:hAnsi="Arial" w:cs="Arial"/>
          <w:color w:val="000000" w:themeColor="text1"/>
          <w:sz w:val="24"/>
          <w:szCs w:val="24"/>
        </w:rPr>
        <w:t xml:space="preserve">therefore strengthens </w:t>
      </w:r>
      <w:r w:rsidR="0017343A">
        <w:rPr>
          <w:rFonts w:ascii="Arial" w:hAnsi="Arial" w:cs="Arial"/>
          <w:color w:val="000000" w:themeColor="text1"/>
          <w:sz w:val="24"/>
          <w:szCs w:val="24"/>
        </w:rPr>
        <w:t>a patriarchal</w:t>
      </w:r>
      <w:r w:rsidR="00E8695D">
        <w:rPr>
          <w:rFonts w:ascii="Arial" w:hAnsi="Arial" w:cs="Arial"/>
          <w:color w:val="000000" w:themeColor="text1"/>
          <w:sz w:val="24"/>
          <w:szCs w:val="24"/>
        </w:rPr>
        <w:t xml:space="preserve"> society. </w:t>
      </w:r>
      <w:r w:rsidR="00684A7F">
        <w:rPr>
          <w:rFonts w:ascii="Arial" w:hAnsi="Arial" w:cs="Arial"/>
          <w:color w:val="000000" w:themeColor="text1"/>
          <w:sz w:val="24"/>
          <w:szCs w:val="24"/>
        </w:rPr>
        <w:t>Also</w:t>
      </w:r>
      <w:r w:rsidR="00A738D0">
        <w:rPr>
          <w:rFonts w:ascii="Arial" w:hAnsi="Arial" w:cs="Arial"/>
          <w:color w:val="000000" w:themeColor="text1"/>
          <w:sz w:val="24"/>
          <w:szCs w:val="24"/>
        </w:rPr>
        <w:t>,</w:t>
      </w:r>
      <w:r w:rsidR="00684A7F">
        <w:rPr>
          <w:rFonts w:ascii="Arial" w:hAnsi="Arial" w:cs="Arial"/>
          <w:color w:val="000000" w:themeColor="text1"/>
          <w:sz w:val="24"/>
          <w:szCs w:val="24"/>
        </w:rPr>
        <w:t xml:space="preserve"> the use of this defence makes BDSM communities appear deviant as they </w:t>
      </w:r>
      <w:r w:rsidR="00ED45F8">
        <w:rPr>
          <w:rFonts w:ascii="Arial" w:hAnsi="Arial" w:cs="Arial"/>
          <w:color w:val="000000" w:themeColor="text1"/>
          <w:sz w:val="24"/>
          <w:szCs w:val="24"/>
        </w:rPr>
        <w:t xml:space="preserve">are misunderstood because </w:t>
      </w:r>
      <w:r w:rsidR="00A738D0">
        <w:rPr>
          <w:rFonts w:ascii="Arial" w:hAnsi="Arial" w:cs="Arial"/>
          <w:color w:val="000000" w:themeColor="text1"/>
          <w:sz w:val="24"/>
          <w:szCs w:val="24"/>
        </w:rPr>
        <w:t>defendants blame BDSM activities. Therefore, I believe this defence does more harm than g</w:t>
      </w:r>
      <w:r w:rsidR="004A6E71">
        <w:rPr>
          <w:rFonts w:ascii="Arial" w:hAnsi="Arial" w:cs="Arial"/>
          <w:color w:val="000000" w:themeColor="text1"/>
          <w:sz w:val="24"/>
          <w:szCs w:val="24"/>
        </w:rPr>
        <w:t xml:space="preserve">ood and women and BDSM </w:t>
      </w:r>
      <w:r w:rsidR="004A6E71">
        <w:rPr>
          <w:rFonts w:ascii="Arial" w:hAnsi="Arial" w:cs="Arial"/>
          <w:color w:val="000000" w:themeColor="text1"/>
          <w:sz w:val="24"/>
          <w:szCs w:val="24"/>
        </w:rPr>
        <w:lastRenderedPageBreak/>
        <w:t xml:space="preserve">communities need to be protected by people who are abusing the justice system and the </w:t>
      </w:r>
      <w:r w:rsidR="0017343A">
        <w:rPr>
          <w:rFonts w:ascii="Arial" w:hAnsi="Arial" w:cs="Arial"/>
          <w:color w:val="000000" w:themeColor="text1"/>
          <w:sz w:val="24"/>
          <w:szCs w:val="24"/>
        </w:rPr>
        <w:t>us</w:t>
      </w:r>
      <w:r w:rsidR="004A6E71">
        <w:rPr>
          <w:rFonts w:ascii="Arial" w:hAnsi="Arial" w:cs="Arial"/>
          <w:color w:val="000000" w:themeColor="text1"/>
          <w:sz w:val="24"/>
          <w:szCs w:val="24"/>
        </w:rPr>
        <w:t xml:space="preserve">e of rough sex. </w:t>
      </w:r>
    </w:p>
    <w:p w14:paraId="7506539E" w14:textId="77777777" w:rsidR="00581DC1" w:rsidRDefault="00581DC1">
      <w:pPr>
        <w:rPr>
          <w:rFonts w:ascii="Arial" w:hAnsi="Arial" w:cs="Arial"/>
          <w:color w:val="000000" w:themeColor="text1"/>
          <w:sz w:val="24"/>
          <w:szCs w:val="24"/>
        </w:rPr>
      </w:pPr>
    </w:p>
    <w:p w14:paraId="65B0E3EE" w14:textId="3BAFBC7C" w:rsidR="0084576B" w:rsidRDefault="00581DC1">
      <w:pPr>
        <w:rPr>
          <w:rFonts w:ascii="Arial" w:hAnsi="Arial" w:cs="Arial"/>
          <w:color w:val="000000" w:themeColor="text1"/>
          <w:sz w:val="24"/>
          <w:szCs w:val="24"/>
        </w:rPr>
      </w:pPr>
      <w:r>
        <w:rPr>
          <w:rFonts w:ascii="Arial" w:hAnsi="Arial" w:cs="Arial"/>
          <w:color w:val="000000" w:themeColor="text1"/>
          <w:sz w:val="24"/>
          <w:szCs w:val="24"/>
        </w:rPr>
        <w:t xml:space="preserve">Word count: </w:t>
      </w:r>
      <w:r w:rsidR="00F828FB">
        <w:rPr>
          <w:rFonts w:ascii="Arial" w:hAnsi="Arial" w:cs="Arial"/>
          <w:color w:val="000000" w:themeColor="text1"/>
          <w:sz w:val="24"/>
          <w:szCs w:val="24"/>
        </w:rPr>
        <w:t>18</w:t>
      </w:r>
      <w:r w:rsidR="0017343A">
        <w:rPr>
          <w:rFonts w:ascii="Arial" w:hAnsi="Arial" w:cs="Arial"/>
          <w:color w:val="000000" w:themeColor="text1"/>
          <w:sz w:val="24"/>
          <w:szCs w:val="24"/>
        </w:rPr>
        <w:t>41</w:t>
      </w:r>
      <w:r w:rsidR="0084576B">
        <w:rPr>
          <w:rFonts w:ascii="Arial" w:hAnsi="Arial" w:cs="Arial"/>
          <w:color w:val="000000" w:themeColor="text1"/>
          <w:sz w:val="24"/>
          <w:szCs w:val="24"/>
        </w:rPr>
        <w:br w:type="page"/>
      </w:r>
    </w:p>
    <w:p w14:paraId="49E82522" w14:textId="77777777" w:rsidR="00A72028" w:rsidRDefault="00BE1B32">
      <w:pPr>
        <w:rPr>
          <w:rFonts w:ascii="Arial" w:hAnsi="Arial" w:cs="Arial"/>
          <w:b/>
          <w:bCs/>
          <w:color w:val="000000" w:themeColor="text1"/>
          <w:sz w:val="24"/>
          <w:szCs w:val="24"/>
        </w:rPr>
      </w:pPr>
      <w:r w:rsidRPr="00A72028">
        <w:rPr>
          <w:rFonts w:ascii="Arial" w:hAnsi="Arial" w:cs="Arial"/>
          <w:b/>
          <w:bCs/>
          <w:color w:val="000000" w:themeColor="text1"/>
          <w:sz w:val="24"/>
          <w:szCs w:val="24"/>
        </w:rPr>
        <w:lastRenderedPageBreak/>
        <w:t>Reflection</w:t>
      </w:r>
    </w:p>
    <w:p w14:paraId="29F9528A" w14:textId="36940A1C" w:rsidR="00BE1B32" w:rsidRDefault="00365CCC" w:rsidP="006A60EA">
      <w:pPr>
        <w:spacing w:line="360" w:lineRule="auto"/>
        <w:rPr>
          <w:rFonts w:ascii="Arial" w:hAnsi="Arial" w:cs="Arial"/>
          <w:color w:val="000000" w:themeColor="text1"/>
          <w:sz w:val="24"/>
          <w:szCs w:val="24"/>
        </w:rPr>
      </w:pPr>
      <w:r>
        <w:rPr>
          <w:rFonts w:ascii="Arial" w:hAnsi="Arial" w:cs="Arial"/>
          <w:color w:val="000000" w:themeColor="text1"/>
          <w:sz w:val="24"/>
          <w:szCs w:val="24"/>
        </w:rPr>
        <w:t>The policy proposal f</w:t>
      </w:r>
      <w:r w:rsidR="00B97099">
        <w:rPr>
          <w:rFonts w:ascii="Arial" w:hAnsi="Arial" w:cs="Arial"/>
          <w:color w:val="000000" w:themeColor="text1"/>
          <w:sz w:val="24"/>
          <w:szCs w:val="24"/>
        </w:rPr>
        <w:t>it</w:t>
      </w:r>
      <w:r w:rsidR="0017343A">
        <w:rPr>
          <w:rFonts w:ascii="Arial" w:hAnsi="Arial" w:cs="Arial"/>
          <w:color w:val="000000" w:themeColor="text1"/>
          <w:sz w:val="24"/>
          <w:szCs w:val="24"/>
        </w:rPr>
        <w:t>s</w:t>
      </w:r>
      <w:r w:rsidR="00B97099">
        <w:rPr>
          <w:rFonts w:ascii="Arial" w:hAnsi="Arial" w:cs="Arial"/>
          <w:color w:val="000000" w:themeColor="text1"/>
          <w:sz w:val="24"/>
          <w:szCs w:val="24"/>
        </w:rPr>
        <w:t xml:space="preserve"> with the module as whole as it </w:t>
      </w:r>
      <w:r w:rsidR="00926A74">
        <w:rPr>
          <w:rFonts w:ascii="Arial" w:hAnsi="Arial" w:cs="Arial"/>
          <w:color w:val="000000" w:themeColor="text1"/>
          <w:sz w:val="24"/>
          <w:szCs w:val="24"/>
        </w:rPr>
        <w:t xml:space="preserve">allowed </w:t>
      </w:r>
      <w:r w:rsidR="0017343A">
        <w:rPr>
          <w:rFonts w:ascii="Arial" w:hAnsi="Arial" w:cs="Arial"/>
          <w:color w:val="000000" w:themeColor="text1"/>
          <w:sz w:val="24"/>
          <w:szCs w:val="24"/>
        </w:rPr>
        <w:t>me</w:t>
      </w:r>
      <w:r w:rsidR="00926A74">
        <w:rPr>
          <w:rFonts w:ascii="Arial" w:hAnsi="Arial" w:cs="Arial"/>
          <w:color w:val="000000" w:themeColor="text1"/>
          <w:sz w:val="24"/>
          <w:szCs w:val="24"/>
        </w:rPr>
        <w:t xml:space="preserve"> to explore the </w:t>
      </w:r>
      <w:r w:rsidR="000D536E">
        <w:rPr>
          <w:rFonts w:ascii="Arial" w:hAnsi="Arial" w:cs="Arial"/>
          <w:color w:val="000000" w:themeColor="text1"/>
          <w:sz w:val="24"/>
          <w:szCs w:val="24"/>
        </w:rPr>
        <w:t xml:space="preserve">assumed deviances within </w:t>
      </w:r>
      <w:r w:rsidR="0077379E">
        <w:rPr>
          <w:rFonts w:ascii="Arial" w:hAnsi="Arial" w:cs="Arial"/>
          <w:color w:val="000000" w:themeColor="text1"/>
          <w:sz w:val="24"/>
          <w:szCs w:val="24"/>
        </w:rPr>
        <w:t>in a legal context</w:t>
      </w:r>
      <w:r w:rsidR="007B5D9B">
        <w:rPr>
          <w:rFonts w:ascii="Arial" w:hAnsi="Arial" w:cs="Arial"/>
          <w:color w:val="000000" w:themeColor="text1"/>
          <w:sz w:val="24"/>
          <w:szCs w:val="24"/>
        </w:rPr>
        <w:t xml:space="preserve">. </w:t>
      </w:r>
      <w:r w:rsidR="00F921BE">
        <w:rPr>
          <w:rFonts w:ascii="Arial" w:hAnsi="Arial" w:cs="Arial"/>
          <w:color w:val="000000" w:themeColor="text1"/>
          <w:sz w:val="24"/>
          <w:szCs w:val="24"/>
        </w:rPr>
        <w:t xml:space="preserve">For </w:t>
      </w:r>
      <w:r w:rsidR="0097121D">
        <w:rPr>
          <w:rFonts w:ascii="Arial" w:hAnsi="Arial" w:cs="Arial"/>
          <w:color w:val="000000" w:themeColor="text1"/>
          <w:sz w:val="24"/>
          <w:szCs w:val="24"/>
        </w:rPr>
        <w:t>example,</w:t>
      </w:r>
      <w:r w:rsidR="00F921BE">
        <w:rPr>
          <w:rFonts w:ascii="Arial" w:hAnsi="Arial" w:cs="Arial"/>
          <w:color w:val="000000" w:themeColor="text1"/>
          <w:sz w:val="24"/>
          <w:szCs w:val="24"/>
        </w:rPr>
        <w:t xml:space="preserve"> </w:t>
      </w:r>
      <w:r w:rsidR="0097121D">
        <w:rPr>
          <w:rFonts w:ascii="Arial" w:hAnsi="Arial" w:cs="Arial"/>
          <w:color w:val="000000" w:themeColor="text1"/>
          <w:sz w:val="24"/>
          <w:szCs w:val="24"/>
        </w:rPr>
        <w:t xml:space="preserve">when we learnt about sex </w:t>
      </w:r>
      <w:r w:rsidR="00BE3C28">
        <w:rPr>
          <w:rFonts w:ascii="Arial" w:hAnsi="Arial" w:cs="Arial"/>
          <w:color w:val="000000" w:themeColor="text1"/>
          <w:sz w:val="24"/>
          <w:szCs w:val="24"/>
        </w:rPr>
        <w:t>work,</w:t>
      </w:r>
      <w:r w:rsidR="0097121D">
        <w:rPr>
          <w:rFonts w:ascii="Arial" w:hAnsi="Arial" w:cs="Arial"/>
          <w:color w:val="000000" w:themeColor="text1"/>
          <w:sz w:val="24"/>
          <w:szCs w:val="24"/>
        </w:rPr>
        <w:t xml:space="preserve"> </w:t>
      </w:r>
      <w:r w:rsidR="00BC68BC">
        <w:rPr>
          <w:rFonts w:ascii="Arial" w:hAnsi="Arial" w:cs="Arial"/>
          <w:color w:val="000000" w:themeColor="text1"/>
          <w:sz w:val="24"/>
          <w:szCs w:val="24"/>
        </w:rPr>
        <w:t>we learnt about the laws surrounding sex work and</w:t>
      </w:r>
      <w:r w:rsidR="00BE3C28">
        <w:rPr>
          <w:rFonts w:ascii="Arial" w:hAnsi="Arial" w:cs="Arial"/>
          <w:color w:val="000000" w:themeColor="text1"/>
          <w:sz w:val="24"/>
          <w:szCs w:val="24"/>
        </w:rPr>
        <w:t xml:space="preserve"> how these are viewed within society. </w:t>
      </w:r>
      <w:r w:rsidR="000E31EA">
        <w:rPr>
          <w:rFonts w:ascii="Arial" w:hAnsi="Arial" w:cs="Arial"/>
          <w:color w:val="000000" w:themeColor="text1"/>
          <w:sz w:val="24"/>
          <w:szCs w:val="24"/>
        </w:rPr>
        <w:t xml:space="preserve">When </w:t>
      </w:r>
      <w:r w:rsidR="00271D79">
        <w:rPr>
          <w:rFonts w:ascii="Arial" w:hAnsi="Arial" w:cs="Arial"/>
          <w:color w:val="000000" w:themeColor="text1"/>
          <w:sz w:val="24"/>
          <w:szCs w:val="24"/>
        </w:rPr>
        <w:t>learning about the modules</w:t>
      </w:r>
      <w:r w:rsidR="00CE7AFE">
        <w:rPr>
          <w:rFonts w:ascii="Arial" w:hAnsi="Arial" w:cs="Arial"/>
          <w:color w:val="000000" w:themeColor="text1"/>
          <w:sz w:val="24"/>
          <w:szCs w:val="24"/>
        </w:rPr>
        <w:t xml:space="preserve">, we then </w:t>
      </w:r>
      <w:r w:rsidR="005D3E91">
        <w:rPr>
          <w:rFonts w:ascii="Arial" w:hAnsi="Arial" w:cs="Arial"/>
          <w:color w:val="000000" w:themeColor="text1"/>
          <w:sz w:val="24"/>
          <w:szCs w:val="24"/>
        </w:rPr>
        <w:t>had</w:t>
      </w:r>
      <w:r w:rsidR="00CE7AFE">
        <w:rPr>
          <w:rFonts w:ascii="Arial" w:hAnsi="Arial" w:cs="Arial"/>
          <w:color w:val="000000" w:themeColor="text1"/>
          <w:sz w:val="24"/>
          <w:szCs w:val="24"/>
        </w:rPr>
        <w:t xml:space="preserve"> the knowledge to investigate </w:t>
      </w:r>
      <w:r w:rsidR="0017343A">
        <w:rPr>
          <w:rFonts w:ascii="Arial" w:hAnsi="Arial" w:cs="Arial"/>
          <w:color w:val="000000" w:themeColor="text1"/>
          <w:sz w:val="24"/>
          <w:szCs w:val="24"/>
        </w:rPr>
        <w:t xml:space="preserve">further into </w:t>
      </w:r>
      <w:r w:rsidR="00CE7AFE">
        <w:rPr>
          <w:rFonts w:ascii="Arial" w:hAnsi="Arial" w:cs="Arial"/>
          <w:color w:val="000000" w:themeColor="text1"/>
          <w:sz w:val="24"/>
          <w:szCs w:val="24"/>
        </w:rPr>
        <w:t>the various laws surrounding</w:t>
      </w:r>
      <w:r w:rsidR="005D3E91">
        <w:rPr>
          <w:rFonts w:ascii="Arial" w:hAnsi="Arial" w:cs="Arial"/>
          <w:color w:val="000000" w:themeColor="text1"/>
          <w:sz w:val="24"/>
          <w:szCs w:val="24"/>
        </w:rPr>
        <w:t xml:space="preserve"> the different concepts within the module</w:t>
      </w:r>
      <w:r w:rsidR="00A81F9B">
        <w:rPr>
          <w:rFonts w:ascii="Arial" w:hAnsi="Arial" w:cs="Arial"/>
          <w:color w:val="000000" w:themeColor="text1"/>
          <w:sz w:val="24"/>
          <w:szCs w:val="24"/>
        </w:rPr>
        <w:t xml:space="preserve"> and then debate whether these laws or efficient or what makes them negative.</w:t>
      </w:r>
      <w:r w:rsidR="00CE7AFE">
        <w:rPr>
          <w:rFonts w:ascii="Arial" w:hAnsi="Arial" w:cs="Arial"/>
          <w:color w:val="000000" w:themeColor="text1"/>
          <w:sz w:val="24"/>
          <w:szCs w:val="24"/>
        </w:rPr>
        <w:t xml:space="preserve"> </w:t>
      </w:r>
      <w:r w:rsidR="00E76B19">
        <w:rPr>
          <w:rFonts w:ascii="Arial" w:hAnsi="Arial" w:cs="Arial"/>
          <w:color w:val="000000" w:themeColor="text1"/>
          <w:sz w:val="24"/>
          <w:szCs w:val="24"/>
        </w:rPr>
        <w:t>From this the policy proposal allowed us to view the problems within society and challenge us to think about how we can fix or change</w:t>
      </w:r>
      <w:r w:rsidR="00AB4A37">
        <w:rPr>
          <w:rFonts w:ascii="Arial" w:hAnsi="Arial" w:cs="Arial"/>
          <w:color w:val="000000" w:themeColor="text1"/>
          <w:sz w:val="24"/>
          <w:szCs w:val="24"/>
        </w:rPr>
        <w:t xml:space="preserve"> things such as how to safely legalise</w:t>
      </w:r>
      <w:r w:rsidR="00412F9E">
        <w:rPr>
          <w:rFonts w:ascii="Arial" w:hAnsi="Arial" w:cs="Arial"/>
          <w:color w:val="000000" w:themeColor="text1"/>
          <w:sz w:val="24"/>
          <w:szCs w:val="24"/>
        </w:rPr>
        <w:t xml:space="preserve"> brothels. </w:t>
      </w:r>
      <w:r w:rsidR="006D48B8">
        <w:rPr>
          <w:rFonts w:ascii="Arial" w:hAnsi="Arial" w:cs="Arial"/>
          <w:color w:val="000000" w:themeColor="text1"/>
          <w:sz w:val="24"/>
          <w:szCs w:val="24"/>
        </w:rPr>
        <w:t xml:space="preserve">Additionally, this policy proposal helped me explore the public and private perceptions of morality surrounding particular issues within the module, for example </w:t>
      </w:r>
      <w:r w:rsidR="008B147C">
        <w:rPr>
          <w:rFonts w:ascii="Arial" w:hAnsi="Arial" w:cs="Arial"/>
          <w:color w:val="000000" w:themeColor="text1"/>
          <w:sz w:val="24"/>
          <w:szCs w:val="24"/>
        </w:rPr>
        <w:t xml:space="preserve">it was interesting to learn about </w:t>
      </w:r>
      <w:r w:rsidR="00B14BEF">
        <w:rPr>
          <w:rFonts w:ascii="Arial" w:hAnsi="Arial" w:cs="Arial"/>
          <w:color w:val="000000" w:themeColor="text1"/>
          <w:sz w:val="24"/>
          <w:szCs w:val="24"/>
        </w:rPr>
        <w:t>BDSM as there are various views of the concept</w:t>
      </w:r>
      <w:r w:rsidR="00DA1208">
        <w:rPr>
          <w:rFonts w:ascii="Arial" w:hAnsi="Arial" w:cs="Arial"/>
          <w:color w:val="000000" w:themeColor="text1"/>
          <w:sz w:val="24"/>
          <w:szCs w:val="24"/>
        </w:rPr>
        <w:t xml:space="preserve"> and how these public views affect the laws and debates that are set in place in society.</w:t>
      </w:r>
    </w:p>
    <w:p w14:paraId="653449BF" w14:textId="0F5E8D4D" w:rsidR="00DA1208" w:rsidRPr="00717710" w:rsidRDefault="00717710" w:rsidP="006A60EA">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This module as a whole challenged me in several different ways for example it firstly made me recognise </w:t>
      </w:r>
      <w:r w:rsidR="000274EE">
        <w:rPr>
          <w:rFonts w:ascii="Arial" w:hAnsi="Arial" w:cs="Arial"/>
          <w:color w:val="000000" w:themeColor="text1"/>
          <w:sz w:val="24"/>
          <w:szCs w:val="24"/>
        </w:rPr>
        <w:t xml:space="preserve">and be </w:t>
      </w:r>
      <w:r w:rsidR="00345FE8">
        <w:rPr>
          <w:rFonts w:ascii="Arial" w:hAnsi="Arial" w:cs="Arial"/>
          <w:color w:val="000000" w:themeColor="text1"/>
          <w:sz w:val="24"/>
          <w:szCs w:val="24"/>
        </w:rPr>
        <w:t xml:space="preserve">more aware of the perceived deviances within society. </w:t>
      </w:r>
      <w:r w:rsidR="006D52A4">
        <w:rPr>
          <w:rFonts w:ascii="Arial" w:hAnsi="Arial" w:cs="Arial"/>
          <w:color w:val="000000" w:themeColor="text1"/>
          <w:sz w:val="24"/>
          <w:szCs w:val="24"/>
        </w:rPr>
        <w:t xml:space="preserve">For example, </w:t>
      </w:r>
      <w:r w:rsidR="004D5785">
        <w:rPr>
          <w:rFonts w:ascii="Arial" w:hAnsi="Arial" w:cs="Arial"/>
          <w:color w:val="000000" w:themeColor="text1"/>
          <w:sz w:val="24"/>
          <w:szCs w:val="24"/>
        </w:rPr>
        <w:t xml:space="preserve">when learning about the concept of </w:t>
      </w:r>
      <w:r w:rsidR="003750E0">
        <w:rPr>
          <w:rFonts w:ascii="Arial" w:hAnsi="Arial" w:cs="Arial"/>
          <w:color w:val="000000" w:themeColor="text1"/>
          <w:sz w:val="24"/>
          <w:szCs w:val="24"/>
        </w:rPr>
        <w:t xml:space="preserve">disability it </w:t>
      </w:r>
      <w:r w:rsidR="001907A5">
        <w:rPr>
          <w:rFonts w:ascii="Arial" w:hAnsi="Arial" w:cs="Arial"/>
          <w:color w:val="000000" w:themeColor="text1"/>
          <w:sz w:val="24"/>
          <w:szCs w:val="24"/>
        </w:rPr>
        <w:t xml:space="preserve">was interesting to learn about the different models </w:t>
      </w:r>
      <w:r w:rsidR="00275B5C">
        <w:rPr>
          <w:rFonts w:ascii="Arial" w:hAnsi="Arial" w:cs="Arial"/>
          <w:color w:val="000000" w:themeColor="text1"/>
          <w:sz w:val="24"/>
          <w:szCs w:val="24"/>
        </w:rPr>
        <w:t xml:space="preserve">and the connection </w:t>
      </w:r>
      <w:r w:rsidR="004960E2">
        <w:rPr>
          <w:rFonts w:ascii="Arial" w:hAnsi="Arial" w:cs="Arial"/>
          <w:color w:val="000000" w:themeColor="text1"/>
          <w:sz w:val="24"/>
          <w:szCs w:val="24"/>
        </w:rPr>
        <w:t xml:space="preserve">between </w:t>
      </w:r>
      <w:proofErr w:type="spellStart"/>
      <w:r w:rsidR="004960E2">
        <w:rPr>
          <w:rFonts w:ascii="Arial" w:hAnsi="Arial" w:cs="Arial"/>
          <w:color w:val="000000" w:themeColor="text1"/>
          <w:sz w:val="24"/>
          <w:szCs w:val="24"/>
        </w:rPr>
        <w:t>crip</w:t>
      </w:r>
      <w:proofErr w:type="spellEnd"/>
      <w:r w:rsidR="004960E2">
        <w:rPr>
          <w:rFonts w:ascii="Arial" w:hAnsi="Arial" w:cs="Arial"/>
          <w:color w:val="000000" w:themeColor="text1"/>
          <w:sz w:val="24"/>
          <w:szCs w:val="24"/>
        </w:rPr>
        <w:t xml:space="preserve"> theory and queer theory</w:t>
      </w:r>
      <w:r w:rsidR="00B65019">
        <w:rPr>
          <w:rFonts w:ascii="Arial" w:hAnsi="Arial" w:cs="Arial"/>
          <w:color w:val="000000" w:themeColor="text1"/>
          <w:sz w:val="24"/>
          <w:szCs w:val="24"/>
        </w:rPr>
        <w:t xml:space="preserve"> because I had not connected the two before. </w:t>
      </w:r>
      <w:r w:rsidR="00A10129">
        <w:rPr>
          <w:rFonts w:ascii="Arial" w:hAnsi="Arial" w:cs="Arial"/>
          <w:color w:val="000000" w:themeColor="text1"/>
          <w:sz w:val="24"/>
          <w:szCs w:val="24"/>
        </w:rPr>
        <w:t xml:space="preserve">Therefore, this module challenged me </w:t>
      </w:r>
      <w:r w:rsidR="006F6FB1">
        <w:rPr>
          <w:rFonts w:ascii="Arial" w:hAnsi="Arial" w:cs="Arial"/>
          <w:color w:val="000000" w:themeColor="text1"/>
          <w:sz w:val="24"/>
          <w:szCs w:val="24"/>
        </w:rPr>
        <w:t xml:space="preserve">to think </w:t>
      </w:r>
      <w:r w:rsidR="00E73393">
        <w:rPr>
          <w:rFonts w:ascii="Arial" w:hAnsi="Arial" w:cs="Arial"/>
          <w:color w:val="000000" w:themeColor="text1"/>
          <w:sz w:val="24"/>
          <w:szCs w:val="24"/>
        </w:rPr>
        <w:t xml:space="preserve">more creatively to see how various concepts can possibly interlink with each other. </w:t>
      </w:r>
      <w:r w:rsidR="00186D1B">
        <w:rPr>
          <w:rFonts w:ascii="Arial" w:hAnsi="Arial" w:cs="Arial"/>
          <w:color w:val="000000" w:themeColor="text1"/>
          <w:sz w:val="24"/>
          <w:szCs w:val="24"/>
        </w:rPr>
        <w:t xml:space="preserve">Additionally because it has </w:t>
      </w:r>
      <w:r w:rsidR="004F54FA">
        <w:rPr>
          <w:rFonts w:ascii="Arial" w:hAnsi="Arial" w:cs="Arial"/>
          <w:color w:val="000000" w:themeColor="text1"/>
          <w:sz w:val="24"/>
          <w:szCs w:val="24"/>
        </w:rPr>
        <w:t>allowed me to think more creatively I believe it has made me be more critically aware as it has allowed me to have careful consideration</w:t>
      </w:r>
      <w:r w:rsidR="00620FAB">
        <w:rPr>
          <w:rFonts w:ascii="Arial" w:hAnsi="Arial" w:cs="Arial"/>
          <w:color w:val="000000" w:themeColor="text1"/>
          <w:sz w:val="24"/>
          <w:szCs w:val="24"/>
        </w:rPr>
        <w:t xml:space="preserve">s for the different concepts within the module as it was important to be open minded when exploring the concepts as all of them had some sort of stigma attached to it. </w:t>
      </w:r>
      <w:r w:rsidR="00A3193C">
        <w:rPr>
          <w:rFonts w:ascii="Arial" w:hAnsi="Arial" w:cs="Arial"/>
          <w:color w:val="000000" w:themeColor="text1"/>
          <w:sz w:val="24"/>
          <w:szCs w:val="24"/>
        </w:rPr>
        <w:t xml:space="preserve">Another way this module challenged me is </w:t>
      </w:r>
      <w:r w:rsidR="00FB56C3">
        <w:rPr>
          <w:rFonts w:ascii="Arial" w:hAnsi="Arial" w:cs="Arial"/>
          <w:color w:val="000000" w:themeColor="text1"/>
          <w:sz w:val="24"/>
          <w:szCs w:val="24"/>
        </w:rPr>
        <w:t>with this policy proposal as it helped</w:t>
      </w:r>
      <w:r w:rsidR="00995868">
        <w:rPr>
          <w:rFonts w:ascii="Arial" w:hAnsi="Arial" w:cs="Arial"/>
          <w:color w:val="000000" w:themeColor="text1"/>
          <w:sz w:val="24"/>
          <w:szCs w:val="24"/>
        </w:rPr>
        <w:t xml:space="preserve"> my decision making</w:t>
      </w:r>
      <w:r w:rsidR="00084E51">
        <w:rPr>
          <w:rFonts w:ascii="Arial" w:hAnsi="Arial" w:cs="Arial"/>
          <w:color w:val="000000" w:themeColor="text1"/>
          <w:sz w:val="24"/>
          <w:szCs w:val="24"/>
        </w:rPr>
        <w:t xml:space="preserve">, this is because making a decision is normally quite difficult for </w:t>
      </w:r>
      <w:r w:rsidR="006D6784">
        <w:rPr>
          <w:rFonts w:ascii="Arial" w:hAnsi="Arial" w:cs="Arial"/>
          <w:color w:val="000000" w:themeColor="text1"/>
          <w:sz w:val="24"/>
          <w:szCs w:val="24"/>
        </w:rPr>
        <w:t>me,</w:t>
      </w:r>
      <w:r w:rsidR="00084E51">
        <w:rPr>
          <w:rFonts w:ascii="Arial" w:hAnsi="Arial" w:cs="Arial"/>
          <w:color w:val="000000" w:themeColor="text1"/>
          <w:sz w:val="24"/>
          <w:szCs w:val="24"/>
        </w:rPr>
        <w:t xml:space="preserve"> but </w:t>
      </w:r>
      <w:r w:rsidR="00964FEE">
        <w:rPr>
          <w:rFonts w:ascii="Arial" w:hAnsi="Arial" w:cs="Arial"/>
          <w:color w:val="000000" w:themeColor="text1"/>
          <w:sz w:val="24"/>
          <w:szCs w:val="24"/>
        </w:rPr>
        <w:t xml:space="preserve">this proposal </w:t>
      </w:r>
      <w:r w:rsidR="00072E26">
        <w:rPr>
          <w:rFonts w:ascii="Arial" w:hAnsi="Arial" w:cs="Arial"/>
          <w:color w:val="000000" w:themeColor="text1"/>
          <w:sz w:val="24"/>
          <w:szCs w:val="24"/>
        </w:rPr>
        <w:t xml:space="preserve">forced to make decisions as I had to make my own policy. Related to this it also helped me to </w:t>
      </w:r>
      <w:r w:rsidR="006D6784">
        <w:rPr>
          <w:rFonts w:ascii="Arial" w:hAnsi="Arial" w:cs="Arial"/>
          <w:color w:val="000000" w:themeColor="text1"/>
          <w:sz w:val="24"/>
          <w:szCs w:val="24"/>
        </w:rPr>
        <w:t xml:space="preserve">use my </w:t>
      </w:r>
      <w:r w:rsidR="00D43331">
        <w:rPr>
          <w:rFonts w:ascii="Arial" w:hAnsi="Arial" w:cs="Arial"/>
          <w:color w:val="000000" w:themeColor="text1"/>
          <w:sz w:val="24"/>
          <w:szCs w:val="24"/>
        </w:rPr>
        <w:t>problem-solving</w:t>
      </w:r>
      <w:r w:rsidR="006D6784">
        <w:rPr>
          <w:rFonts w:ascii="Arial" w:hAnsi="Arial" w:cs="Arial"/>
          <w:color w:val="000000" w:themeColor="text1"/>
          <w:sz w:val="24"/>
          <w:szCs w:val="24"/>
        </w:rPr>
        <w:t xml:space="preserve"> skills as the policy proposal </w:t>
      </w:r>
      <w:r w:rsidR="002F68A6">
        <w:rPr>
          <w:rFonts w:ascii="Arial" w:hAnsi="Arial" w:cs="Arial"/>
          <w:color w:val="000000" w:themeColor="text1"/>
          <w:sz w:val="24"/>
          <w:szCs w:val="24"/>
        </w:rPr>
        <w:t>enquires you to create a solution</w:t>
      </w:r>
      <w:r w:rsidR="00D43331">
        <w:rPr>
          <w:rFonts w:ascii="Arial" w:hAnsi="Arial" w:cs="Arial"/>
          <w:color w:val="000000" w:themeColor="text1"/>
          <w:sz w:val="24"/>
          <w:szCs w:val="24"/>
        </w:rPr>
        <w:t xml:space="preserve"> to a problem within society</w:t>
      </w:r>
      <w:r w:rsidR="00976C54">
        <w:rPr>
          <w:rFonts w:ascii="Arial" w:hAnsi="Arial" w:cs="Arial"/>
          <w:color w:val="000000" w:themeColor="text1"/>
          <w:sz w:val="24"/>
          <w:szCs w:val="24"/>
        </w:rPr>
        <w:t>,</w:t>
      </w:r>
      <w:r w:rsidR="00F34A34">
        <w:rPr>
          <w:rFonts w:ascii="Arial" w:hAnsi="Arial" w:cs="Arial"/>
          <w:color w:val="000000" w:themeColor="text1"/>
          <w:sz w:val="24"/>
          <w:szCs w:val="24"/>
        </w:rPr>
        <w:t xml:space="preserve"> </w:t>
      </w:r>
      <w:r w:rsidR="00EC234A">
        <w:rPr>
          <w:rFonts w:ascii="Arial" w:hAnsi="Arial" w:cs="Arial"/>
          <w:color w:val="000000" w:themeColor="text1"/>
          <w:sz w:val="24"/>
          <w:szCs w:val="24"/>
        </w:rPr>
        <w:t>th</w:t>
      </w:r>
      <w:r w:rsidR="00CF2696">
        <w:rPr>
          <w:rFonts w:ascii="Arial" w:hAnsi="Arial" w:cs="Arial"/>
          <w:color w:val="000000" w:themeColor="text1"/>
          <w:sz w:val="24"/>
          <w:szCs w:val="24"/>
        </w:rPr>
        <w:t xml:space="preserve">is meant that I would need to engage in the positives and negatives surrounding the issue to create </w:t>
      </w:r>
      <w:r w:rsidR="00727A75">
        <w:rPr>
          <w:rFonts w:ascii="Arial" w:hAnsi="Arial" w:cs="Arial"/>
          <w:color w:val="000000" w:themeColor="text1"/>
          <w:sz w:val="24"/>
          <w:szCs w:val="24"/>
        </w:rPr>
        <w:t>the best solution for the issue.</w:t>
      </w:r>
    </w:p>
    <w:p w14:paraId="1006FB90" w14:textId="77777777" w:rsidR="000E31EA" w:rsidRDefault="000E31EA">
      <w:pPr>
        <w:rPr>
          <w:rFonts w:ascii="Arial" w:hAnsi="Arial" w:cs="Arial"/>
          <w:color w:val="000000" w:themeColor="text1"/>
          <w:sz w:val="24"/>
          <w:szCs w:val="24"/>
        </w:rPr>
      </w:pPr>
      <w:r>
        <w:rPr>
          <w:rFonts w:ascii="Arial" w:hAnsi="Arial" w:cs="Arial"/>
          <w:color w:val="000000" w:themeColor="text1"/>
          <w:sz w:val="24"/>
          <w:szCs w:val="24"/>
        </w:rPr>
        <w:br w:type="page"/>
      </w:r>
      <w:bookmarkStart w:id="0" w:name="_GoBack"/>
      <w:bookmarkEnd w:id="0"/>
    </w:p>
    <w:p w14:paraId="3D37E966" w14:textId="3C8DDECA" w:rsidR="004A6E71" w:rsidRDefault="0084576B" w:rsidP="00A777CE">
      <w:pPr>
        <w:pStyle w:val="NoSpacing"/>
        <w:spacing w:line="360" w:lineRule="auto"/>
        <w:rPr>
          <w:rFonts w:ascii="Arial" w:hAnsi="Arial" w:cs="Arial"/>
          <w:sz w:val="24"/>
          <w:szCs w:val="24"/>
          <w:u w:val="single"/>
        </w:rPr>
      </w:pPr>
      <w:r w:rsidRPr="00A777CE">
        <w:rPr>
          <w:rFonts w:ascii="Arial" w:hAnsi="Arial" w:cs="Arial"/>
          <w:sz w:val="24"/>
          <w:szCs w:val="24"/>
          <w:u w:val="single"/>
        </w:rPr>
        <w:lastRenderedPageBreak/>
        <w:t>References</w:t>
      </w:r>
    </w:p>
    <w:p w14:paraId="18A800B7" w14:textId="165D8C1C" w:rsidR="00DF4B7D" w:rsidRDefault="00DF4B7D" w:rsidP="00A777CE">
      <w:pPr>
        <w:pStyle w:val="NoSpacing"/>
        <w:spacing w:line="360" w:lineRule="auto"/>
        <w:rPr>
          <w:rFonts w:ascii="Arial" w:hAnsi="Arial" w:cs="Arial"/>
          <w:sz w:val="24"/>
          <w:szCs w:val="24"/>
        </w:rPr>
      </w:pPr>
      <w:r>
        <w:rPr>
          <w:rFonts w:ascii="Arial" w:hAnsi="Arial" w:cs="Arial"/>
          <w:sz w:val="24"/>
          <w:szCs w:val="24"/>
        </w:rPr>
        <w:t>BBC (2020) ‘Rough sex’ defence will be banned, says justice minister’. [online] available from &lt;</w:t>
      </w:r>
      <w:r w:rsidR="00611757" w:rsidRPr="00611757">
        <w:rPr>
          <w:rFonts w:ascii="Arial" w:hAnsi="Arial" w:cs="Arial"/>
          <w:sz w:val="24"/>
          <w:szCs w:val="24"/>
        </w:rPr>
        <w:t>https://www.bbc.co.uk/news/uk-politics-53064086</w:t>
      </w:r>
      <w:r w:rsidR="00611757">
        <w:rPr>
          <w:rFonts w:ascii="Arial" w:hAnsi="Arial" w:cs="Arial"/>
          <w:sz w:val="24"/>
          <w:szCs w:val="24"/>
        </w:rPr>
        <w:t xml:space="preserve"> &gt; [3 December 2020]</w:t>
      </w:r>
    </w:p>
    <w:p w14:paraId="55DB96E9" w14:textId="77777777" w:rsidR="00DF4B7D" w:rsidRDefault="00DF4B7D" w:rsidP="00A777CE">
      <w:pPr>
        <w:pStyle w:val="NoSpacing"/>
        <w:spacing w:line="360" w:lineRule="auto"/>
        <w:rPr>
          <w:rFonts w:ascii="Arial" w:hAnsi="Arial" w:cs="Arial"/>
          <w:sz w:val="24"/>
          <w:szCs w:val="24"/>
        </w:rPr>
      </w:pPr>
    </w:p>
    <w:p w14:paraId="2A12BF72" w14:textId="00303E88" w:rsidR="00A95660" w:rsidRDefault="00A95660" w:rsidP="00A777CE">
      <w:pPr>
        <w:pStyle w:val="NoSpacing"/>
        <w:spacing w:line="360" w:lineRule="auto"/>
        <w:rPr>
          <w:rFonts w:ascii="Arial" w:hAnsi="Arial" w:cs="Arial"/>
          <w:sz w:val="24"/>
          <w:szCs w:val="24"/>
        </w:rPr>
      </w:pPr>
      <w:r>
        <w:rPr>
          <w:rFonts w:ascii="Arial" w:hAnsi="Arial" w:cs="Arial"/>
          <w:sz w:val="24"/>
          <w:szCs w:val="24"/>
        </w:rPr>
        <w:t xml:space="preserve">Bows, H. &amp; Herring, J. (2020) ‘Getting Away With Murder? A Review </w:t>
      </w:r>
      <w:proofErr w:type="spellStart"/>
      <w:r>
        <w:rPr>
          <w:rFonts w:ascii="Arial" w:hAnsi="Arial" w:cs="Arial"/>
          <w:sz w:val="24"/>
          <w:szCs w:val="24"/>
        </w:rPr>
        <w:t>od</w:t>
      </w:r>
      <w:proofErr w:type="spellEnd"/>
      <w:r>
        <w:rPr>
          <w:rFonts w:ascii="Arial" w:hAnsi="Arial" w:cs="Arial"/>
          <w:sz w:val="24"/>
          <w:szCs w:val="24"/>
        </w:rPr>
        <w:t xml:space="preserve"> the ‘Rough Sex Defence’. </w:t>
      </w:r>
      <w:r>
        <w:rPr>
          <w:rFonts w:ascii="Arial" w:hAnsi="Arial" w:cs="Arial"/>
          <w:i/>
          <w:iCs/>
          <w:sz w:val="24"/>
          <w:szCs w:val="24"/>
        </w:rPr>
        <w:t xml:space="preserve">The Journal of Criminal Law </w:t>
      </w:r>
      <w:r>
        <w:rPr>
          <w:rFonts w:ascii="Arial" w:hAnsi="Arial" w:cs="Arial"/>
          <w:sz w:val="24"/>
          <w:szCs w:val="24"/>
        </w:rPr>
        <w:t>1 1-14</w:t>
      </w:r>
    </w:p>
    <w:p w14:paraId="2FCB5DC8" w14:textId="0542D980" w:rsidR="00A95660" w:rsidRDefault="00A95660" w:rsidP="00A777CE">
      <w:pPr>
        <w:pStyle w:val="NoSpacing"/>
        <w:spacing w:line="360" w:lineRule="auto"/>
        <w:rPr>
          <w:rFonts w:ascii="Arial" w:hAnsi="Arial" w:cs="Arial"/>
          <w:sz w:val="24"/>
          <w:szCs w:val="24"/>
        </w:rPr>
      </w:pPr>
    </w:p>
    <w:p w14:paraId="709EC2E3" w14:textId="76CAED17" w:rsidR="00053DF1" w:rsidRPr="00AD5668" w:rsidRDefault="00053DF1" w:rsidP="00A777CE">
      <w:pPr>
        <w:pStyle w:val="NoSpacing"/>
        <w:spacing w:line="360" w:lineRule="auto"/>
        <w:rPr>
          <w:rFonts w:ascii="Arial" w:hAnsi="Arial" w:cs="Arial"/>
          <w:sz w:val="24"/>
          <w:szCs w:val="24"/>
        </w:rPr>
      </w:pPr>
      <w:r>
        <w:rPr>
          <w:rFonts w:ascii="Arial" w:hAnsi="Arial" w:cs="Arial"/>
          <w:sz w:val="24"/>
          <w:szCs w:val="24"/>
        </w:rPr>
        <w:t xml:space="preserve">Bradford, J. M., </w:t>
      </w:r>
      <w:r w:rsidR="007D7CD2">
        <w:rPr>
          <w:rFonts w:ascii="Arial" w:hAnsi="Arial" w:cs="Arial"/>
          <w:sz w:val="24"/>
          <w:szCs w:val="24"/>
        </w:rPr>
        <w:t xml:space="preserve">Curry, S., </w:t>
      </w:r>
      <w:proofErr w:type="spellStart"/>
      <w:r w:rsidR="007D7CD2">
        <w:rPr>
          <w:rFonts w:ascii="Arial" w:hAnsi="Arial" w:cs="Arial"/>
          <w:sz w:val="24"/>
          <w:szCs w:val="24"/>
        </w:rPr>
        <w:t>Fedoroff</w:t>
      </w:r>
      <w:proofErr w:type="spellEnd"/>
      <w:r w:rsidR="007D7CD2">
        <w:rPr>
          <w:rFonts w:ascii="Arial" w:hAnsi="Arial" w:cs="Arial"/>
          <w:sz w:val="24"/>
          <w:szCs w:val="24"/>
        </w:rPr>
        <w:t xml:space="preserve">, P., Firestone, P., Kingston, D. A. (2008) ‘Pornography use and sexual aggression: the impact of frequency and type of pornography use on recidivism among sexual offenders’. </w:t>
      </w:r>
      <w:r w:rsidR="00AD5668">
        <w:rPr>
          <w:rFonts w:ascii="Arial" w:hAnsi="Arial" w:cs="Arial"/>
          <w:i/>
          <w:iCs/>
          <w:sz w:val="24"/>
          <w:szCs w:val="24"/>
        </w:rPr>
        <w:t xml:space="preserve">Aggressive Behaviour </w:t>
      </w:r>
      <w:r w:rsidR="00AD5668">
        <w:rPr>
          <w:rFonts w:ascii="Arial" w:hAnsi="Arial" w:cs="Arial"/>
          <w:sz w:val="24"/>
          <w:szCs w:val="24"/>
        </w:rPr>
        <w:t>34 341-351</w:t>
      </w:r>
    </w:p>
    <w:p w14:paraId="53CA8DDA" w14:textId="77777777" w:rsidR="00053DF1" w:rsidRDefault="00053DF1" w:rsidP="00A777CE">
      <w:pPr>
        <w:pStyle w:val="NoSpacing"/>
        <w:spacing w:line="360" w:lineRule="auto"/>
        <w:rPr>
          <w:rFonts w:ascii="Arial" w:hAnsi="Arial" w:cs="Arial"/>
          <w:sz w:val="24"/>
          <w:szCs w:val="24"/>
        </w:rPr>
      </w:pPr>
    </w:p>
    <w:p w14:paraId="5DB9FC26" w14:textId="0415E708" w:rsidR="00A95660" w:rsidRPr="00A95660" w:rsidRDefault="00A95660" w:rsidP="00A777CE">
      <w:pPr>
        <w:pStyle w:val="NoSpacing"/>
        <w:spacing w:line="360" w:lineRule="auto"/>
        <w:rPr>
          <w:rFonts w:ascii="Arial" w:hAnsi="Arial" w:cs="Arial"/>
          <w:sz w:val="24"/>
          <w:szCs w:val="24"/>
        </w:rPr>
      </w:pPr>
      <w:proofErr w:type="spellStart"/>
      <w:r>
        <w:rPr>
          <w:rFonts w:ascii="Arial" w:hAnsi="Arial" w:cs="Arial"/>
          <w:sz w:val="24"/>
          <w:szCs w:val="24"/>
        </w:rPr>
        <w:t>Brotto</w:t>
      </w:r>
      <w:proofErr w:type="spellEnd"/>
      <w:r>
        <w:rPr>
          <w:rFonts w:ascii="Arial" w:hAnsi="Arial" w:cs="Arial"/>
          <w:sz w:val="24"/>
          <w:szCs w:val="24"/>
        </w:rPr>
        <w:t xml:space="preserve">, L. A. &amp; Dunkley, C. R. (2020) ‘The Role of Consent in the Context of BDSM’. </w:t>
      </w:r>
      <w:r>
        <w:rPr>
          <w:rFonts w:ascii="Arial" w:hAnsi="Arial" w:cs="Arial"/>
          <w:i/>
          <w:iCs/>
          <w:sz w:val="24"/>
          <w:szCs w:val="24"/>
        </w:rPr>
        <w:t xml:space="preserve">Sexual Abuse </w:t>
      </w:r>
      <w:r w:rsidR="00FF3503">
        <w:rPr>
          <w:rFonts w:ascii="Arial" w:hAnsi="Arial" w:cs="Arial"/>
          <w:sz w:val="24"/>
          <w:szCs w:val="24"/>
        </w:rPr>
        <w:t>32 (6) 657-678</w:t>
      </w:r>
    </w:p>
    <w:p w14:paraId="463CC405" w14:textId="1EC0963B" w:rsidR="00A95660" w:rsidRDefault="00A95660" w:rsidP="00A777CE">
      <w:pPr>
        <w:pStyle w:val="NoSpacing"/>
        <w:spacing w:line="360" w:lineRule="auto"/>
        <w:rPr>
          <w:rFonts w:ascii="Arial" w:hAnsi="Arial" w:cs="Arial"/>
          <w:sz w:val="24"/>
          <w:szCs w:val="24"/>
        </w:rPr>
      </w:pPr>
    </w:p>
    <w:p w14:paraId="5D502156" w14:textId="035600E9" w:rsidR="00724A1F" w:rsidRPr="00E742DF" w:rsidRDefault="00724A1F" w:rsidP="00A777CE">
      <w:pPr>
        <w:pStyle w:val="NoSpacing"/>
        <w:spacing w:line="360" w:lineRule="auto"/>
        <w:rPr>
          <w:rFonts w:ascii="Arial" w:hAnsi="Arial" w:cs="Arial"/>
          <w:sz w:val="24"/>
          <w:szCs w:val="24"/>
        </w:rPr>
      </w:pPr>
      <w:r>
        <w:rPr>
          <w:rFonts w:ascii="Arial" w:hAnsi="Arial" w:cs="Arial"/>
          <w:sz w:val="24"/>
          <w:szCs w:val="24"/>
        </w:rPr>
        <w:t xml:space="preserve">Chancer, L. S. (2000) ‘From Pornography to Sadomasochism: Reconciling Feminist Differences’. </w:t>
      </w:r>
      <w:r w:rsidR="00E742DF">
        <w:rPr>
          <w:rFonts w:ascii="Arial" w:hAnsi="Arial" w:cs="Arial"/>
          <w:i/>
          <w:iCs/>
          <w:sz w:val="24"/>
          <w:szCs w:val="24"/>
        </w:rPr>
        <w:t xml:space="preserve">The Annals of the American Academy of Political and Social Science </w:t>
      </w:r>
      <w:r w:rsidR="00F51DB5">
        <w:rPr>
          <w:rFonts w:ascii="Arial" w:hAnsi="Arial" w:cs="Arial"/>
          <w:sz w:val="24"/>
          <w:szCs w:val="24"/>
        </w:rPr>
        <w:t>571 77-88</w:t>
      </w:r>
    </w:p>
    <w:p w14:paraId="50C1692C" w14:textId="77777777" w:rsidR="00724A1F" w:rsidRDefault="00724A1F" w:rsidP="00A777CE">
      <w:pPr>
        <w:pStyle w:val="NoSpacing"/>
        <w:spacing w:line="360" w:lineRule="auto"/>
        <w:rPr>
          <w:rFonts w:ascii="Arial" w:hAnsi="Arial" w:cs="Arial"/>
          <w:sz w:val="24"/>
          <w:szCs w:val="24"/>
        </w:rPr>
      </w:pPr>
    </w:p>
    <w:p w14:paraId="7A1FF335" w14:textId="2D1648C8" w:rsidR="00A95660" w:rsidRDefault="00A95660" w:rsidP="00A777CE">
      <w:pPr>
        <w:pStyle w:val="NoSpacing"/>
        <w:spacing w:line="360" w:lineRule="auto"/>
        <w:rPr>
          <w:rFonts w:ascii="Arial" w:hAnsi="Arial" w:cs="Arial"/>
          <w:sz w:val="24"/>
          <w:szCs w:val="24"/>
        </w:rPr>
      </w:pPr>
      <w:r>
        <w:rPr>
          <w:rFonts w:ascii="Arial" w:hAnsi="Arial" w:cs="Arial"/>
          <w:sz w:val="24"/>
          <w:szCs w:val="24"/>
        </w:rPr>
        <w:t xml:space="preserve">Edwards, S. SM. (2020) ‘Consent and the ‘Rough Sex’ Defence in Rape, Murder, Manslaughter and Gross Negligence’. </w:t>
      </w:r>
      <w:r>
        <w:rPr>
          <w:rFonts w:ascii="Arial" w:hAnsi="Arial" w:cs="Arial"/>
          <w:i/>
          <w:iCs/>
          <w:sz w:val="24"/>
          <w:szCs w:val="24"/>
        </w:rPr>
        <w:t xml:space="preserve">The Journal of Criminal Law </w:t>
      </w:r>
      <w:r>
        <w:rPr>
          <w:rFonts w:ascii="Arial" w:hAnsi="Arial" w:cs="Arial"/>
          <w:sz w:val="24"/>
          <w:szCs w:val="24"/>
        </w:rPr>
        <w:t>84 (4) 293-311</w:t>
      </w:r>
    </w:p>
    <w:p w14:paraId="4AF2EA29" w14:textId="640E0800" w:rsidR="005B13C2" w:rsidRDefault="005B13C2" w:rsidP="00A777CE">
      <w:pPr>
        <w:pStyle w:val="NoSpacing"/>
        <w:spacing w:line="360" w:lineRule="auto"/>
        <w:rPr>
          <w:rFonts w:ascii="Arial" w:hAnsi="Arial" w:cs="Arial"/>
          <w:sz w:val="24"/>
          <w:szCs w:val="24"/>
        </w:rPr>
      </w:pPr>
    </w:p>
    <w:p w14:paraId="0955D16E" w14:textId="59E5045F" w:rsidR="005B13C2" w:rsidRPr="00393807" w:rsidRDefault="005B13C2" w:rsidP="00A777CE">
      <w:pPr>
        <w:pStyle w:val="NoSpacing"/>
        <w:spacing w:line="360" w:lineRule="auto"/>
        <w:rPr>
          <w:rFonts w:ascii="Arial" w:hAnsi="Arial" w:cs="Arial"/>
          <w:sz w:val="24"/>
          <w:szCs w:val="24"/>
        </w:rPr>
      </w:pPr>
      <w:r>
        <w:rPr>
          <w:rFonts w:ascii="Arial" w:hAnsi="Arial" w:cs="Arial"/>
          <w:sz w:val="24"/>
          <w:szCs w:val="24"/>
        </w:rPr>
        <w:t>Edwards, S. SM. (2016) ‘Assault</w:t>
      </w:r>
      <w:r w:rsidR="00FD398F">
        <w:rPr>
          <w:rFonts w:ascii="Arial" w:hAnsi="Arial" w:cs="Arial"/>
          <w:sz w:val="24"/>
          <w:szCs w:val="24"/>
        </w:rPr>
        <w:t xml:space="preserve">, strangulation and murder – challenging the sexual libido consent defence narrative’. </w:t>
      </w:r>
      <w:r w:rsidR="006F1948">
        <w:rPr>
          <w:rFonts w:ascii="Arial" w:hAnsi="Arial" w:cs="Arial"/>
          <w:sz w:val="24"/>
          <w:szCs w:val="24"/>
        </w:rPr>
        <w:t xml:space="preserve">in. </w:t>
      </w:r>
      <w:r w:rsidR="006F1948">
        <w:rPr>
          <w:rFonts w:ascii="Arial" w:hAnsi="Arial" w:cs="Arial"/>
          <w:i/>
          <w:iCs/>
          <w:sz w:val="24"/>
          <w:szCs w:val="24"/>
        </w:rPr>
        <w:t>Consent: Domestic and Comparative Perspectives</w:t>
      </w:r>
      <w:r w:rsidR="00393807">
        <w:rPr>
          <w:rFonts w:ascii="Arial" w:hAnsi="Arial" w:cs="Arial"/>
          <w:i/>
          <w:iCs/>
          <w:sz w:val="24"/>
          <w:szCs w:val="24"/>
        </w:rPr>
        <w:t xml:space="preserve">. </w:t>
      </w:r>
      <w:r w:rsidR="00393807">
        <w:rPr>
          <w:rFonts w:ascii="Arial" w:hAnsi="Arial" w:cs="Arial"/>
          <w:sz w:val="24"/>
          <w:szCs w:val="24"/>
        </w:rPr>
        <w:t xml:space="preserve">ed. by. </w:t>
      </w:r>
      <w:proofErr w:type="spellStart"/>
      <w:r w:rsidR="00393807">
        <w:rPr>
          <w:rFonts w:ascii="Arial" w:hAnsi="Arial" w:cs="Arial"/>
          <w:sz w:val="24"/>
          <w:szCs w:val="24"/>
        </w:rPr>
        <w:t>Bohlander</w:t>
      </w:r>
      <w:proofErr w:type="spellEnd"/>
      <w:r w:rsidR="00393807">
        <w:rPr>
          <w:rFonts w:ascii="Arial" w:hAnsi="Arial" w:cs="Arial"/>
          <w:sz w:val="24"/>
          <w:szCs w:val="24"/>
        </w:rPr>
        <w:t xml:space="preserve">, M., </w:t>
      </w:r>
      <w:r w:rsidR="001F4EB0">
        <w:rPr>
          <w:rFonts w:ascii="Arial" w:hAnsi="Arial" w:cs="Arial"/>
          <w:sz w:val="24"/>
          <w:szCs w:val="24"/>
        </w:rPr>
        <w:t>Reed, A., Smith, E., Wake, N. Abingdon: Routledge</w:t>
      </w:r>
    </w:p>
    <w:p w14:paraId="5230C6F1" w14:textId="3D3D778A" w:rsidR="00A95660" w:rsidRDefault="00A95660" w:rsidP="00A777CE">
      <w:pPr>
        <w:pStyle w:val="NoSpacing"/>
        <w:spacing w:line="360" w:lineRule="auto"/>
        <w:rPr>
          <w:rFonts w:ascii="Arial" w:hAnsi="Arial" w:cs="Arial"/>
          <w:sz w:val="24"/>
          <w:szCs w:val="24"/>
        </w:rPr>
      </w:pPr>
    </w:p>
    <w:p w14:paraId="03F16769" w14:textId="23B390EA" w:rsidR="00C34F92" w:rsidRPr="002723F2" w:rsidRDefault="00580AA3" w:rsidP="00A777CE">
      <w:pPr>
        <w:pStyle w:val="NoSpacing"/>
        <w:spacing w:line="360" w:lineRule="auto"/>
        <w:rPr>
          <w:rFonts w:ascii="Arial" w:hAnsi="Arial" w:cs="Arial"/>
          <w:sz w:val="24"/>
          <w:szCs w:val="24"/>
        </w:rPr>
      </w:pPr>
      <w:proofErr w:type="spellStart"/>
      <w:r>
        <w:rPr>
          <w:rFonts w:ascii="Arial" w:hAnsi="Arial" w:cs="Arial"/>
          <w:sz w:val="24"/>
          <w:szCs w:val="24"/>
        </w:rPr>
        <w:t>Fanghanel</w:t>
      </w:r>
      <w:proofErr w:type="spellEnd"/>
      <w:r>
        <w:rPr>
          <w:rFonts w:ascii="Arial" w:hAnsi="Arial" w:cs="Arial"/>
          <w:sz w:val="24"/>
          <w:szCs w:val="24"/>
        </w:rPr>
        <w:t xml:space="preserve">, A. (2020) ‘Asking for it: BDSM sexual practice and the trouble of consent’. </w:t>
      </w:r>
      <w:r w:rsidR="002723F2">
        <w:rPr>
          <w:rFonts w:ascii="Arial" w:hAnsi="Arial" w:cs="Arial"/>
          <w:i/>
          <w:iCs/>
          <w:sz w:val="24"/>
          <w:szCs w:val="24"/>
        </w:rPr>
        <w:t xml:space="preserve">Sexualities </w:t>
      </w:r>
      <w:r w:rsidR="002723F2">
        <w:rPr>
          <w:rFonts w:ascii="Arial" w:hAnsi="Arial" w:cs="Arial"/>
          <w:sz w:val="24"/>
          <w:szCs w:val="24"/>
        </w:rPr>
        <w:t>23 (3) 269-286</w:t>
      </w:r>
    </w:p>
    <w:p w14:paraId="56BBC09D" w14:textId="77777777" w:rsidR="00C34F92" w:rsidRDefault="00C34F92" w:rsidP="00A777CE">
      <w:pPr>
        <w:pStyle w:val="NoSpacing"/>
        <w:spacing w:line="360" w:lineRule="auto"/>
        <w:rPr>
          <w:rFonts w:ascii="Arial" w:hAnsi="Arial" w:cs="Arial"/>
          <w:sz w:val="24"/>
          <w:szCs w:val="24"/>
        </w:rPr>
      </w:pPr>
    </w:p>
    <w:p w14:paraId="42004E3D" w14:textId="5F18D54C" w:rsidR="00A777CE" w:rsidRPr="00A777CE" w:rsidRDefault="00A777CE" w:rsidP="00A777CE">
      <w:pPr>
        <w:pStyle w:val="NoSpacing"/>
        <w:spacing w:line="360" w:lineRule="auto"/>
        <w:rPr>
          <w:rFonts w:ascii="Arial" w:hAnsi="Arial" w:cs="Arial"/>
          <w:sz w:val="24"/>
          <w:szCs w:val="24"/>
        </w:rPr>
      </w:pPr>
      <w:r>
        <w:rPr>
          <w:rFonts w:ascii="Arial" w:hAnsi="Arial" w:cs="Arial"/>
          <w:sz w:val="24"/>
          <w:szCs w:val="24"/>
        </w:rPr>
        <w:t>Gallagher, S. (2020) ‘rough sex defence: What will a change in the law mean?’. [online] available from &lt;</w:t>
      </w:r>
      <w:r w:rsidRPr="00A777CE">
        <w:rPr>
          <w:rFonts w:ascii="Arial" w:hAnsi="Arial" w:cs="Arial"/>
          <w:sz w:val="24"/>
          <w:szCs w:val="24"/>
        </w:rPr>
        <w:t>https://www.independent.co.uk/life-style/women/rough-sex-</w:t>
      </w:r>
      <w:r w:rsidRPr="00A777CE">
        <w:rPr>
          <w:rFonts w:ascii="Arial" w:hAnsi="Arial" w:cs="Arial"/>
          <w:sz w:val="24"/>
          <w:szCs w:val="24"/>
        </w:rPr>
        <w:lastRenderedPageBreak/>
        <w:t>defence-ban-domestic-abuse-bill-government-2020-a9374386.html</w:t>
      </w:r>
      <w:r>
        <w:rPr>
          <w:rFonts w:ascii="Arial" w:hAnsi="Arial" w:cs="Arial"/>
          <w:sz w:val="24"/>
          <w:szCs w:val="24"/>
        </w:rPr>
        <w:t>&gt; [30 November 2020]</w:t>
      </w:r>
    </w:p>
    <w:p w14:paraId="27ACDFAD" w14:textId="77777777" w:rsidR="00A777CE" w:rsidRPr="00A777CE" w:rsidRDefault="00A777CE" w:rsidP="00A777CE">
      <w:pPr>
        <w:pStyle w:val="NoSpacing"/>
        <w:spacing w:line="360" w:lineRule="auto"/>
        <w:rPr>
          <w:rFonts w:ascii="Arial" w:hAnsi="Arial" w:cs="Arial"/>
          <w:sz w:val="24"/>
          <w:szCs w:val="24"/>
          <w:u w:val="single"/>
        </w:rPr>
      </w:pPr>
    </w:p>
    <w:p w14:paraId="16D684D0" w14:textId="0CC81800" w:rsidR="0084576B" w:rsidRPr="00A777CE" w:rsidRDefault="00A777CE" w:rsidP="00A777CE">
      <w:pPr>
        <w:pStyle w:val="NoSpacing"/>
        <w:spacing w:line="360" w:lineRule="auto"/>
        <w:rPr>
          <w:rFonts w:ascii="Arial" w:hAnsi="Arial" w:cs="Arial"/>
          <w:sz w:val="24"/>
          <w:szCs w:val="24"/>
        </w:rPr>
      </w:pPr>
      <w:r w:rsidRPr="00A777CE">
        <w:rPr>
          <w:rFonts w:ascii="Arial" w:hAnsi="Arial" w:cs="Arial"/>
          <w:sz w:val="24"/>
          <w:szCs w:val="24"/>
        </w:rPr>
        <w:t>Harte, A. (2019) ‘A man tried to choke me during sex without warning’ [online] available from &lt;https://www.bbc.co.uk/news/uk-50546184&gt; [2 December 2020]</w:t>
      </w:r>
    </w:p>
    <w:p w14:paraId="6FD30192" w14:textId="013472DA" w:rsidR="0084576B" w:rsidRDefault="0084576B" w:rsidP="00A777CE">
      <w:pPr>
        <w:pStyle w:val="NoSpacing"/>
        <w:spacing w:line="360" w:lineRule="auto"/>
        <w:rPr>
          <w:rFonts w:ascii="Arial" w:hAnsi="Arial" w:cs="Arial"/>
          <w:sz w:val="24"/>
          <w:szCs w:val="24"/>
        </w:rPr>
      </w:pPr>
    </w:p>
    <w:p w14:paraId="5426B63D" w14:textId="0BAD2A00" w:rsidR="00F115C6" w:rsidRPr="006C4D14" w:rsidRDefault="00F115C6" w:rsidP="00A777CE">
      <w:pPr>
        <w:pStyle w:val="NoSpacing"/>
        <w:spacing w:line="360" w:lineRule="auto"/>
        <w:rPr>
          <w:rFonts w:ascii="Arial" w:hAnsi="Arial" w:cs="Arial"/>
          <w:sz w:val="24"/>
          <w:szCs w:val="24"/>
        </w:rPr>
      </w:pPr>
      <w:r>
        <w:rPr>
          <w:rFonts w:ascii="Arial" w:hAnsi="Arial" w:cs="Arial"/>
          <w:sz w:val="24"/>
          <w:szCs w:val="24"/>
        </w:rPr>
        <w:t xml:space="preserve">Hopkins, </w:t>
      </w:r>
      <w:r w:rsidR="006C4D14">
        <w:rPr>
          <w:rFonts w:ascii="Arial" w:hAnsi="Arial" w:cs="Arial"/>
          <w:sz w:val="24"/>
          <w:szCs w:val="24"/>
        </w:rPr>
        <w:t xml:space="preserve">P. D. (1994) ‘Rethinking Sadomasochism: Feminism, Interpretation, and Simulation’. </w:t>
      </w:r>
      <w:r w:rsidR="006C4D14">
        <w:rPr>
          <w:rFonts w:ascii="Arial" w:hAnsi="Arial" w:cs="Arial"/>
          <w:i/>
          <w:iCs/>
          <w:sz w:val="24"/>
          <w:szCs w:val="24"/>
        </w:rPr>
        <w:t xml:space="preserve">Hypatia </w:t>
      </w:r>
      <w:r w:rsidR="006C4D14">
        <w:rPr>
          <w:rFonts w:ascii="Arial" w:hAnsi="Arial" w:cs="Arial"/>
          <w:sz w:val="24"/>
          <w:szCs w:val="24"/>
        </w:rPr>
        <w:t>9 (1) 116-141</w:t>
      </w:r>
    </w:p>
    <w:p w14:paraId="27196249" w14:textId="77777777" w:rsidR="00F115C6" w:rsidRDefault="00F115C6" w:rsidP="00A777CE">
      <w:pPr>
        <w:pStyle w:val="NoSpacing"/>
        <w:spacing w:line="360" w:lineRule="auto"/>
        <w:rPr>
          <w:rFonts w:ascii="Arial" w:hAnsi="Arial" w:cs="Arial"/>
          <w:sz w:val="24"/>
          <w:szCs w:val="24"/>
        </w:rPr>
      </w:pPr>
    </w:p>
    <w:p w14:paraId="641DF0FE" w14:textId="424C3906" w:rsidR="007450CF" w:rsidRPr="00A26963" w:rsidRDefault="007450CF" w:rsidP="00A777CE">
      <w:pPr>
        <w:pStyle w:val="NoSpacing"/>
        <w:spacing w:line="360" w:lineRule="auto"/>
        <w:rPr>
          <w:rFonts w:ascii="Arial" w:hAnsi="Arial" w:cs="Arial"/>
          <w:sz w:val="24"/>
          <w:szCs w:val="24"/>
        </w:rPr>
      </w:pPr>
      <w:r>
        <w:rPr>
          <w:rFonts w:ascii="Arial" w:hAnsi="Arial" w:cs="Arial"/>
          <w:sz w:val="24"/>
          <w:szCs w:val="24"/>
        </w:rPr>
        <w:t>Horn, J. (2015) ‘Fifty Shades of Oppression: Sadomasochism, Feminism, and the Law</w:t>
      </w:r>
      <w:r w:rsidR="00A26963">
        <w:rPr>
          <w:rFonts w:ascii="Arial" w:hAnsi="Arial" w:cs="Arial"/>
          <w:sz w:val="24"/>
          <w:szCs w:val="24"/>
        </w:rPr>
        <w:t xml:space="preserve">’. </w:t>
      </w:r>
      <w:r w:rsidR="00A26963">
        <w:rPr>
          <w:rFonts w:ascii="Arial" w:hAnsi="Arial" w:cs="Arial"/>
          <w:i/>
          <w:iCs/>
          <w:sz w:val="24"/>
          <w:szCs w:val="24"/>
        </w:rPr>
        <w:t xml:space="preserve">Journal of Women, Gender and the Law </w:t>
      </w:r>
      <w:r w:rsidR="00A26963">
        <w:rPr>
          <w:rFonts w:ascii="Arial" w:hAnsi="Arial" w:cs="Arial"/>
          <w:sz w:val="24"/>
          <w:szCs w:val="24"/>
        </w:rPr>
        <w:t>4 (1) 1-</w:t>
      </w:r>
      <w:r w:rsidR="00F115C6">
        <w:rPr>
          <w:rFonts w:ascii="Arial" w:hAnsi="Arial" w:cs="Arial"/>
          <w:sz w:val="24"/>
          <w:szCs w:val="24"/>
        </w:rPr>
        <w:t>34</w:t>
      </w:r>
    </w:p>
    <w:p w14:paraId="4486D3EB" w14:textId="19468B4E" w:rsidR="007450CF" w:rsidRDefault="007450CF" w:rsidP="00A777CE">
      <w:pPr>
        <w:pStyle w:val="NoSpacing"/>
        <w:spacing w:line="360" w:lineRule="auto"/>
        <w:rPr>
          <w:rFonts w:ascii="Arial" w:hAnsi="Arial" w:cs="Arial"/>
          <w:sz w:val="24"/>
          <w:szCs w:val="24"/>
        </w:rPr>
      </w:pPr>
    </w:p>
    <w:p w14:paraId="425AEEBA" w14:textId="13B1AE37" w:rsidR="009A2607" w:rsidRDefault="009A2607" w:rsidP="00A777CE">
      <w:pPr>
        <w:pStyle w:val="NoSpacing"/>
        <w:spacing w:line="360" w:lineRule="auto"/>
        <w:rPr>
          <w:rFonts w:ascii="Arial" w:hAnsi="Arial" w:cs="Arial"/>
          <w:sz w:val="24"/>
          <w:szCs w:val="24"/>
        </w:rPr>
      </w:pPr>
      <w:r>
        <w:rPr>
          <w:rFonts w:ascii="Arial" w:hAnsi="Arial" w:cs="Arial"/>
          <w:sz w:val="24"/>
          <w:szCs w:val="24"/>
        </w:rPr>
        <w:t xml:space="preserve">Keene, S. (2019) ‘Women’s sexual histories have no place in a murder trial, as Grace </w:t>
      </w:r>
      <w:proofErr w:type="spellStart"/>
      <w:r>
        <w:rPr>
          <w:rFonts w:ascii="Arial" w:hAnsi="Arial" w:cs="Arial"/>
          <w:sz w:val="24"/>
          <w:szCs w:val="24"/>
        </w:rPr>
        <w:t>Millane</w:t>
      </w:r>
      <w:proofErr w:type="spellEnd"/>
      <w:r>
        <w:rPr>
          <w:rFonts w:ascii="Arial" w:hAnsi="Arial" w:cs="Arial"/>
          <w:sz w:val="24"/>
          <w:szCs w:val="24"/>
        </w:rPr>
        <w:t xml:space="preserve"> case shows</w:t>
      </w:r>
      <w:r w:rsidR="00D80299">
        <w:rPr>
          <w:rFonts w:ascii="Arial" w:hAnsi="Arial" w:cs="Arial"/>
          <w:sz w:val="24"/>
          <w:szCs w:val="24"/>
        </w:rPr>
        <w:t xml:space="preserve">’. </w:t>
      </w:r>
      <w:r w:rsidR="00531507">
        <w:rPr>
          <w:rFonts w:ascii="Arial" w:hAnsi="Arial" w:cs="Arial"/>
          <w:sz w:val="24"/>
          <w:szCs w:val="24"/>
        </w:rPr>
        <w:t>[online] available from &lt;</w:t>
      </w:r>
      <w:r w:rsidR="00531507" w:rsidRPr="00531507">
        <w:t xml:space="preserve"> </w:t>
      </w:r>
      <w:hyperlink r:id="rId4" w:history="1">
        <w:r w:rsidR="00531507" w:rsidRPr="0055673F">
          <w:rPr>
            <w:rStyle w:val="Hyperlink"/>
            <w:rFonts w:ascii="Arial" w:hAnsi="Arial" w:cs="Arial"/>
            <w:sz w:val="24"/>
            <w:szCs w:val="24"/>
          </w:rPr>
          <w:t>https://www.theguardian.com/world/2019/nov/24/womens-sexual-histories-have-no-place-in-a-trial-as-grace-millane-case-shows</w:t>
        </w:r>
      </w:hyperlink>
      <w:r w:rsidR="00531507">
        <w:rPr>
          <w:rFonts w:ascii="Arial" w:hAnsi="Arial" w:cs="Arial"/>
          <w:sz w:val="24"/>
          <w:szCs w:val="24"/>
        </w:rPr>
        <w:t xml:space="preserve"> &gt; [2 December 2020]</w:t>
      </w:r>
    </w:p>
    <w:p w14:paraId="4F8FF6CD" w14:textId="77777777" w:rsidR="009A2607" w:rsidRDefault="009A2607" w:rsidP="00A777CE">
      <w:pPr>
        <w:pStyle w:val="NoSpacing"/>
        <w:spacing w:line="360" w:lineRule="auto"/>
        <w:rPr>
          <w:rFonts w:ascii="Arial" w:hAnsi="Arial" w:cs="Arial"/>
          <w:sz w:val="24"/>
          <w:szCs w:val="24"/>
        </w:rPr>
      </w:pPr>
    </w:p>
    <w:p w14:paraId="6CC34C79" w14:textId="465C2477" w:rsidR="00AB4BC5" w:rsidRPr="00561AE8" w:rsidRDefault="00AB4BC5" w:rsidP="00A777CE">
      <w:pPr>
        <w:pStyle w:val="NoSpacing"/>
        <w:spacing w:line="360" w:lineRule="auto"/>
        <w:rPr>
          <w:rFonts w:ascii="Arial" w:hAnsi="Arial" w:cs="Arial"/>
          <w:sz w:val="24"/>
          <w:szCs w:val="24"/>
        </w:rPr>
      </w:pPr>
      <w:r>
        <w:rPr>
          <w:rFonts w:ascii="Arial" w:hAnsi="Arial" w:cs="Arial"/>
          <w:sz w:val="24"/>
          <w:szCs w:val="24"/>
        </w:rPr>
        <w:t>Martin, P. Y. (1997)</w:t>
      </w:r>
      <w:r w:rsidR="00561AE8">
        <w:rPr>
          <w:rFonts w:ascii="Arial" w:hAnsi="Arial" w:cs="Arial"/>
          <w:sz w:val="24"/>
          <w:szCs w:val="24"/>
        </w:rPr>
        <w:t xml:space="preserve"> ‘Gender, Accounts, and Rape Processing Work’. </w:t>
      </w:r>
      <w:r w:rsidR="00561AE8">
        <w:rPr>
          <w:rFonts w:ascii="Arial" w:hAnsi="Arial" w:cs="Arial"/>
          <w:i/>
          <w:iCs/>
          <w:sz w:val="24"/>
          <w:szCs w:val="24"/>
        </w:rPr>
        <w:t xml:space="preserve">Social Problems </w:t>
      </w:r>
      <w:r w:rsidR="00561AE8">
        <w:rPr>
          <w:rFonts w:ascii="Arial" w:hAnsi="Arial" w:cs="Arial"/>
          <w:sz w:val="24"/>
          <w:szCs w:val="24"/>
        </w:rPr>
        <w:t>44 (4) 464-482</w:t>
      </w:r>
    </w:p>
    <w:p w14:paraId="743C1044" w14:textId="13FD712F" w:rsidR="00AB4BC5" w:rsidRDefault="00AB4BC5" w:rsidP="00A777CE">
      <w:pPr>
        <w:pStyle w:val="NoSpacing"/>
        <w:spacing w:line="360" w:lineRule="auto"/>
        <w:rPr>
          <w:rFonts w:ascii="Arial" w:hAnsi="Arial" w:cs="Arial"/>
          <w:sz w:val="24"/>
          <w:szCs w:val="24"/>
        </w:rPr>
      </w:pPr>
    </w:p>
    <w:p w14:paraId="7CEBDB22" w14:textId="6DA9EE56" w:rsidR="00E15F43" w:rsidRPr="00E15F43" w:rsidRDefault="00E15F43" w:rsidP="00A777CE">
      <w:pPr>
        <w:pStyle w:val="NoSpacing"/>
        <w:spacing w:line="360" w:lineRule="auto"/>
        <w:rPr>
          <w:rFonts w:ascii="Arial" w:hAnsi="Arial" w:cs="Arial"/>
          <w:sz w:val="24"/>
          <w:szCs w:val="24"/>
        </w:rPr>
      </w:pPr>
      <w:r>
        <w:rPr>
          <w:rFonts w:ascii="Arial" w:hAnsi="Arial" w:cs="Arial"/>
          <w:sz w:val="24"/>
          <w:szCs w:val="24"/>
        </w:rPr>
        <w:t xml:space="preserve">McGlynn, C. (2017) ‘Rape Trials and Sexual History Evidence: Reforming the Law on Third-Party Evidence’. </w:t>
      </w:r>
      <w:r>
        <w:rPr>
          <w:rFonts w:ascii="Arial" w:hAnsi="Arial" w:cs="Arial"/>
          <w:i/>
          <w:iCs/>
          <w:sz w:val="24"/>
          <w:szCs w:val="24"/>
        </w:rPr>
        <w:t xml:space="preserve">The Journal of Criminal Law </w:t>
      </w:r>
      <w:r>
        <w:rPr>
          <w:rFonts w:ascii="Arial" w:hAnsi="Arial" w:cs="Arial"/>
          <w:sz w:val="24"/>
          <w:szCs w:val="24"/>
        </w:rPr>
        <w:t>81 (5) 367-392</w:t>
      </w:r>
    </w:p>
    <w:p w14:paraId="38A780FD" w14:textId="77777777" w:rsidR="00E15F43" w:rsidRDefault="00E15F43" w:rsidP="00A777CE">
      <w:pPr>
        <w:pStyle w:val="NoSpacing"/>
        <w:spacing w:line="360" w:lineRule="auto"/>
        <w:rPr>
          <w:rFonts w:ascii="Arial" w:hAnsi="Arial" w:cs="Arial"/>
          <w:sz w:val="24"/>
          <w:szCs w:val="24"/>
        </w:rPr>
      </w:pPr>
    </w:p>
    <w:p w14:paraId="0442266C" w14:textId="27BC1D31" w:rsidR="00A777CE" w:rsidRDefault="00A777CE" w:rsidP="00A777CE">
      <w:pPr>
        <w:pStyle w:val="NoSpacing"/>
        <w:spacing w:line="360" w:lineRule="auto"/>
        <w:rPr>
          <w:rFonts w:ascii="Arial" w:hAnsi="Arial" w:cs="Arial"/>
          <w:sz w:val="24"/>
          <w:szCs w:val="24"/>
        </w:rPr>
      </w:pPr>
      <w:r>
        <w:rPr>
          <w:rFonts w:ascii="Arial" w:hAnsi="Arial" w:cs="Arial"/>
          <w:sz w:val="24"/>
          <w:szCs w:val="24"/>
        </w:rPr>
        <w:t>Rape Crisis England &amp; Wales. (2019) ‘Sexual violence statistics’. [online] available from &lt;</w:t>
      </w:r>
      <w:r w:rsidRPr="00A777CE">
        <w:rPr>
          <w:rFonts w:ascii="Arial" w:hAnsi="Arial" w:cs="Arial"/>
          <w:sz w:val="24"/>
          <w:szCs w:val="24"/>
        </w:rPr>
        <w:t>https://rapecrisis.org.uk/get-informed/about-sexual-violence/statistics-sexual-violence/#:~:text=Approximately%2085%2C000%20women%20and%2012%2C000,of%20adults%20alone)%20every%20hour.</w:t>
      </w:r>
      <w:r>
        <w:rPr>
          <w:rFonts w:ascii="Arial" w:hAnsi="Arial" w:cs="Arial"/>
          <w:sz w:val="24"/>
          <w:szCs w:val="24"/>
        </w:rPr>
        <w:t>&gt; [27 November 2020]</w:t>
      </w:r>
    </w:p>
    <w:p w14:paraId="76B8B5B1" w14:textId="271F3FCA" w:rsidR="00533905" w:rsidRDefault="00533905" w:rsidP="00A777CE">
      <w:pPr>
        <w:pStyle w:val="NoSpacing"/>
        <w:spacing w:line="360" w:lineRule="auto"/>
        <w:rPr>
          <w:rFonts w:ascii="Arial" w:hAnsi="Arial" w:cs="Arial"/>
          <w:sz w:val="24"/>
          <w:szCs w:val="24"/>
        </w:rPr>
      </w:pPr>
    </w:p>
    <w:p w14:paraId="74DEDEDA" w14:textId="04275373" w:rsidR="00533905" w:rsidRPr="00E14CFB" w:rsidRDefault="00533905" w:rsidP="00A777CE">
      <w:pPr>
        <w:pStyle w:val="NoSpacing"/>
        <w:spacing w:line="360" w:lineRule="auto"/>
        <w:rPr>
          <w:rFonts w:ascii="Arial" w:hAnsi="Arial" w:cs="Arial"/>
          <w:sz w:val="24"/>
          <w:szCs w:val="24"/>
        </w:rPr>
      </w:pPr>
      <w:proofErr w:type="spellStart"/>
      <w:r>
        <w:rPr>
          <w:rFonts w:ascii="Arial" w:hAnsi="Arial" w:cs="Arial"/>
          <w:sz w:val="24"/>
          <w:szCs w:val="24"/>
        </w:rPr>
        <w:t>Romito</w:t>
      </w:r>
      <w:proofErr w:type="spellEnd"/>
      <w:r>
        <w:rPr>
          <w:rFonts w:ascii="Arial" w:hAnsi="Arial" w:cs="Arial"/>
          <w:sz w:val="24"/>
          <w:szCs w:val="24"/>
        </w:rPr>
        <w:t xml:space="preserve">, P. (2008) </w:t>
      </w:r>
      <w:r w:rsidR="00962E1D">
        <w:rPr>
          <w:rFonts w:ascii="Arial" w:hAnsi="Arial" w:cs="Arial"/>
          <w:i/>
          <w:iCs/>
          <w:sz w:val="24"/>
          <w:szCs w:val="24"/>
        </w:rPr>
        <w:t>A DEAFENING SILENCE: Hidden violence against women and children</w:t>
      </w:r>
      <w:r w:rsidR="00CC1FAF">
        <w:rPr>
          <w:rFonts w:ascii="Arial" w:hAnsi="Arial" w:cs="Arial"/>
          <w:i/>
          <w:iCs/>
          <w:sz w:val="24"/>
          <w:szCs w:val="24"/>
        </w:rPr>
        <w:t xml:space="preserve">. </w:t>
      </w:r>
      <w:r w:rsidR="00E14CFB">
        <w:rPr>
          <w:rFonts w:ascii="Arial" w:hAnsi="Arial" w:cs="Arial"/>
          <w:sz w:val="24"/>
          <w:szCs w:val="24"/>
        </w:rPr>
        <w:t xml:space="preserve">Bologna: </w:t>
      </w:r>
      <w:r w:rsidR="00E14CFB" w:rsidRPr="00E14CFB">
        <w:rPr>
          <w:rFonts w:ascii="Arial" w:hAnsi="Arial" w:cs="Arial"/>
          <w:sz w:val="24"/>
          <w:szCs w:val="24"/>
        </w:rPr>
        <w:t>SEGRETARIATO EUROPEO PER LE PUBBLICAZIONI SCIENTIFICHE</w:t>
      </w:r>
      <w:r w:rsidR="00E14CFB">
        <w:rPr>
          <w:rFonts w:ascii="Arial" w:hAnsi="Arial" w:cs="Arial"/>
          <w:sz w:val="24"/>
          <w:szCs w:val="24"/>
        </w:rPr>
        <w:t xml:space="preserve">. </w:t>
      </w:r>
    </w:p>
    <w:p w14:paraId="017F4D2A" w14:textId="45F37BBF" w:rsidR="00A777CE" w:rsidRDefault="00A777CE" w:rsidP="00A777CE">
      <w:pPr>
        <w:pStyle w:val="NoSpacing"/>
        <w:spacing w:line="360" w:lineRule="auto"/>
        <w:rPr>
          <w:rFonts w:ascii="Arial" w:hAnsi="Arial" w:cs="Arial"/>
          <w:sz w:val="24"/>
          <w:szCs w:val="24"/>
        </w:rPr>
      </w:pPr>
    </w:p>
    <w:p w14:paraId="28DF17D1" w14:textId="57FFD4EB" w:rsidR="00971160" w:rsidRPr="00FE4EA8" w:rsidRDefault="00971160" w:rsidP="00A777CE">
      <w:pPr>
        <w:pStyle w:val="NoSpacing"/>
        <w:spacing w:line="360" w:lineRule="auto"/>
        <w:rPr>
          <w:rFonts w:ascii="Arial" w:hAnsi="Arial" w:cs="Arial"/>
          <w:sz w:val="24"/>
          <w:szCs w:val="24"/>
        </w:rPr>
      </w:pPr>
      <w:proofErr w:type="spellStart"/>
      <w:r>
        <w:rPr>
          <w:rFonts w:ascii="Arial" w:hAnsi="Arial" w:cs="Arial"/>
          <w:sz w:val="24"/>
          <w:szCs w:val="24"/>
        </w:rPr>
        <w:t>Sik</w:t>
      </w:r>
      <w:proofErr w:type="spellEnd"/>
      <w:r>
        <w:rPr>
          <w:rFonts w:ascii="Arial" w:hAnsi="Arial" w:cs="Arial"/>
          <w:sz w:val="24"/>
          <w:szCs w:val="24"/>
        </w:rPr>
        <w:t xml:space="preserve"> Ying Ho, P. (2006) </w:t>
      </w:r>
      <w:r w:rsidR="00881000">
        <w:rPr>
          <w:rFonts w:ascii="Arial" w:hAnsi="Arial" w:cs="Arial"/>
          <w:sz w:val="24"/>
          <w:szCs w:val="24"/>
        </w:rPr>
        <w:t>‘The (Charmed) Circle Game: Reflections on Sexual Hierarchy Through Multiple Sexual Relationships</w:t>
      </w:r>
      <w:r w:rsidR="008C2641">
        <w:rPr>
          <w:rFonts w:ascii="Arial" w:hAnsi="Arial" w:cs="Arial"/>
          <w:sz w:val="24"/>
          <w:szCs w:val="24"/>
        </w:rPr>
        <w:t xml:space="preserve">’. </w:t>
      </w:r>
      <w:r w:rsidR="00FE4EA8">
        <w:rPr>
          <w:rFonts w:ascii="Arial" w:hAnsi="Arial" w:cs="Arial"/>
          <w:i/>
          <w:iCs/>
          <w:sz w:val="24"/>
          <w:szCs w:val="24"/>
        </w:rPr>
        <w:t xml:space="preserve">Sexualities </w:t>
      </w:r>
      <w:r w:rsidR="00803868">
        <w:rPr>
          <w:rFonts w:ascii="Arial" w:hAnsi="Arial" w:cs="Arial"/>
          <w:sz w:val="24"/>
          <w:szCs w:val="24"/>
        </w:rPr>
        <w:t>9 (5) 547-564</w:t>
      </w:r>
    </w:p>
    <w:p w14:paraId="7CC75E5B" w14:textId="77777777" w:rsidR="00971160" w:rsidRDefault="00971160" w:rsidP="00A777CE">
      <w:pPr>
        <w:pStyle w:val="NoSpacing"/>
        <w:spacing w:line="360" w:lineRule="auto"/>
        <w:rPr>
          <w:rFonts w:ascii="Arial" w:hAnsi="Arial" w:cs="Arial"/>
          <w:sz w:val="24"/>
          <w:szCs w:val="24"/>
        </w:rPr>
      </w:pPr>
    </w:p>
    <w:p w14:paraId="544F3243" w14:textId="0F0A5F03" w:rsidR="008B3AED" w:rsidRDefault="008B3AED" w:rsidP="00A777CE">
      <w:pPr>
        <w:pStyle w:val="NoSpacing"/>
        <w:spacing w:line="360" w:lineRule="auto"/>
        <w:rPr>
          <w:rFonts w:ascii="Arial" w:hAnsi="Arial" w:cs="Arial"/>
          <w:sz w:val="24"/>
          <w:szCs w:val="24"/>
        </w:rPr>
      </w:pPr>
      <w:r>
        <w:rPr>
          <w:rFonts w:ascii="Arial" w:hAnsi="Arial" w:cs="Arial"/>
          <w:sz w:val="24"/>
          <w:szCs w:val="24"/>
        </w:rPr>
        <w:t xml:space="preserve">The Spanner Trust. (n.d.) </w:t>
      </w:r>
      <w:r w:rsidR="00316CD2">
        <w:rPr>
          <w:rFonts w:ascii="Arial" w:hAnsi="Arial" w:cs="Arial"/>
          <w:sz w:val="24"/>
          <w:szCs w:val="24"/>
        </w:rPr>
        <w:t>‘</w:t>
      </w:r>
      <w:r w:rsidR="000E06DC">
        <w:rPr>
          <w:rFonts w:ascii="Arial" w:hAnsi="Arial" w:cs="Arial"/>
          <w:sz w:val="24"/>
          <w:szCs w:val="24"/>
        </w:rPr>
        <w:t>The History of the Spanner Case’. [online] available from &lt;</w:t>
      </w:r>
      <w:r w:rsidR="001E1B3B" w:rsidRPr="001E1B3B">
        <w:t xml:space="preserve"> </w:t>
      </w:r>
      <w:hyperlink r:id="rId5" w:history="1">
        <w:r w:rsidR="001E1B3B" w:rsidRPr="0055673F">
          <w:rPr>
            <w:rStyle w:val="Hyperlink"/>
            <w:rFonts w:ascii="Arial" w:hAnsi="Arial" w:cs="Arial"/>
            <w:sz w:val="24"/>
            <w:szCs w:val="24"/>
          </w:rPr>
          <w:t>http://www.spannertrust.org/documents/spannerhistory.asp</w:t>
        </w:r>
      </w:hyperlink>
      <w:r w:rsidR="001E1B3B">
        <w:rPr>
          <w:rFonts w:ascii="Arial" w:hAnsi="Arial" w:cs="Arial"/>
          <w:sz w:val="24"/>
          <w:szCs w:val="24"/>
        </w:rPr>
        <w:t xml:space="preserve"> &gt; [28 November 2020]</w:t>
      </w:r>
    </w:p>
    <w:p w14:paraId="52CA500F" w14:textId="77777777" w:rsidR="008B3AED" w:rsidRDefault="008B3AED" w:rsidP="00A777CE">
      <w:pPr>
        <w:pStyle w:val="NoSpacing"/>
        <w:spacing w:line="360" w:lineRule="auto"/>
        <w:rPr>
          <w:rFonts w:ascii="Arial" w:hAnsi="Arial" w:cs="Arial"/>
          <w:sz w:val="24"/>
          <w:szCs w:val="24"/>
        </w:rPr>
      </w:pPr>
    </w:p>
    <w:p w14:paraId="579F42D8" w14:textId="4A2D0818" w:rsidR="00833514" w:rsidRPr="00DB5777" w:rsidRDefault="00833514" w:rsidP="00A777CE">
      <w:pPr>
        <w:pStyle w:val="NoSpacing"/>
        <w:spacing w:line="360" w:lineRule="auto"/>
        <w:rPr>
          <w:rFonts w:ascii="Arial" w:hAnsi="Arial" w:cs="Arial"/>
          <w:sz w:val="24"/>
          <w:szCs w:val="24"/>
        </w:rPr>
      </w:pPr>
      <w:r>
        <w:rPr>
          <w:rFonts w:ascii="Arial" w:hAnsi="Arial" w:cs="Arial"/>
          <w:sz w:val="24"/>
          <w:szCs w:val="24"/>
        </w:rPr>
        <w:t>Warner, A. (2017) ‘Feminism Meets Fisting: Antiporn</w:t>
      </w:r>
      <w:r w:rsidR="00E653DB">
        <w:rPr>
          <w:rFonts w:ascii="Arial" w:hAnsi="Arial" w:cs="Arial"/>
          <w:sz w:val="24"/>
          <w:szCs w:val="24"/>
        </w:rPr>
        <w:t xml:space="preserve">ography, Sadomasochism and the Politics of Sex’. in. </w:t>
      </w:r>
      <w:r w:rsidR="00E653DB">
        <w:rPr>
          <w:rFonts w:ascii="Arial" w:hAnsi="Arial" w:cs="Arial"/>
          <w:i/>
          <w:iCs/>
          <w:sz w:val="24"/>
          <w:szCs w:val="24"/>
        </w:rPr>
        <w:t>Porno Chic and the Sex Wars</w:t>
      </w:r>
      <w:r w:rsidR="00DB5777">
        <w:rPr>
          <w:rFonts w:ascii="Arial" w:hAnsi="Arial" w:cs="Arial"/>
          <w:i/>
          <w:iCs/>
          <w:sz w:val="24"/>
          <w:szCs w:val="24"/>
        </w:rPr>
        <w:t xml:space="preserve"> American Sexual Representation in the 1970s. </w:t>
      </w:r>
      <w:r w:rsidR="00DB5777">
        <w:rPr>
          <w:rFonts w:ascii="Arial" w:hAnsi="Arial" w:cs="Arial"/>
          <w:sz w:val="24"/>
          <w:szCs w:val="24"/>
        </w:rPr>
        <w:t xml:space="preserve">ed. by. Bronstein, C. &amp; </w:t>
      </w:r>
      <w:proofErr w:type="spellStart"/>
      <w:r w:rsidR="00DB5777">
        <w:rPr>
          <w:rFonts w:ascii="Arial" w:hAnsi="Arial" w:cs="Arial"/>
          <w:sz w:val="24"/>
          <w:szCs w:val="24"/>
        </w:rPr>
        <w:t>Strub</w:t>
      </w:r>
      <w:proofErr w:type="spellEnd"/>
      <w:r w:rsidR="00DB5777">
        <w:rPr>
          <w:rFonts w:ascii="Arial" w:hAnsi="Arial" w:cs="Arial"/>
          <w:sz w:val="24"/>
          <w:szCs w:val="24"/>
        </w:rPr>
        <w:t xml:space="preserve">, W. </w:t>
      </w:r>
      <w:r w:rsidR="00C26954">
        <w:rPr>
          <w:rFonts w:ascii="Arial" w:hAnsi="Arial" w:cs="Arial"/>
          <w:sz w:val="24"/>
          <w:szCs w:val="24"/>
        </w:rPr>
        <w:t>Amherst and Boston: University of Massachusetts Press</w:t>
      </w:r>
      <w:r w:rsidR="00DC4CBA">
        <w:rPr>
          <w:rFonts w:ascii="Arial" w:hAnsi="Arial" w:cs="Arial"/>
          <w:sz w:val="24"/>
          <w:szCs w:val="24"/>
        </w:rPr>
        <w:t xml:space="preserve"> 249-273</w:t>
      </w:r>
    </w:p>
    <w:p w14:paraId="505E3512" w14:textId="77777777" w:rsidR="00833514" w:rsidRDefault="00833514" w:rsidP="00A777CE">
      <w:pPr>
        <w:pStyle w:val="NoSpacing"/>
        <w:spacing w:line="360" w:lineRule="auto"/>
        <w:rPr>
          <w:rFonts w:ascii="Arial" w:hAnsi="Arial" w:cs="Arial"/>
          <w:sz w:val="24"/>
          <w:szCs w:val="24"/>
        </w:rPr>
      </w:pPr>
    </w:p>
    <w:p w14:paraId="60D73EB7" w14:textId="13D43E14" w:rsidR="00A777CE" w:rsidRDefault="005D01F1" w:rsidP="00A777CE">
      <w:pPr>
        <w:pStyle w:val="NoSpacing"/>
        <w:spacing w:line="360" w:lineRule="auto"/>
        <w:rPr>
          <w:rFonts w:ascii="Arial" w:hAnsi="Arial" w:cs="Arial"/>
          <w:sz w:val="24"/>
          <w:szCs w:val="24"/>
        </w:rPr>
      </w:pPr>
      <w:r>
        <w:rPr>
          <w:rFonts w:ascii="Arial" w:hAnsi="Arial" w:cs="Arial"/>
          <w:sz w:val="24"/>
          <w:szCs w:val="24"/>
        </w:rPr>
        <w:t xml:space="preserve">We Can’t Consent To This. (2020) </w:t>
      </w:r>
      <w:r w:rsidR="002D7D7C">
        <w:rPr>
          <w:rFonts w:ascii="Arial" w:hAnsi="Arial" w:cs="Arial"/>
          <w:sz w:val="24"/>
          <w:szCs w:val="24"/>
        </w:rPr>
        <w:t>‘The Women &amp; Girls’. [online] available from &lt;</w:t>
      </w:r>
      <w:r w:rsidR="002D7D7C" w:rsidRPr="002D7D7C">
        <w:t xml:space="preserve"> </w:t>
      </w:r>
      <w:hyperlink r:id="rId6" w:history="1">
        <w:r w:rsidR="002D7D7C" w:rsidRPr="0055673F">
          <w:rPr>
            <w:rStyle w:val="Hyperlink"/>
            <w:rFonts w:ascii="Arial" w:hAnsi="Arial" w:cs="Arial"/>
            <w:sz w:val="24"/>
            <w:szCs w:val="24"/>
          </w:rPr>
          <w:t>https://wecantconsenttothis.uk/</w:t>
        </w:r>
      </w:hyperlink>
      <w:r w:rsidR="002D7D7C">
        <w:rPr>
          <w:rFonts w:ascii="Arial" w:hAnsi="Arial" w:cs="Arial"/>
          <w:sz w:val="24"/>
          <w:szCs w:val="24"/>
        </w:rPr>
        <w:t>&gt; [2 December 2020]</w:t>
      </w:r>
    </w:p>
    <w:p w14:paraId="761E181F" w14:textId="7B905598" w:rsidR="002A70BE" w:rsidRDefault="002A70BE" w:rsidP="00A777CE">
      <w:pPr>
        <w:pStyle w:val="NoSpacing"/>
        <w:spacing w:line="360" w:lineRule="auto"/>
        <w:rPr>
          <w:rFonts w:ascii="Arial" w:hAnsi="Arial" w:cs="Arial"/>
          <w:sz w:val="24"/>
          <w:szCs w:val="24"/>
        </w:rPr>
      </w:pPr>
    </w:p>
    <w:p w14:paraId="6B30AB44" w14:textId="6DF96751" w:rsidR="002A70BE" w:rsidRPr="00A777CE" w:rsidRDefault="002A70BE" w:rsidP="00A777CE">
      <w:pPr>
        <w:pStyle w:val="NoSpacing"/>
        <w:spacing w:line="360" w:lineRule="auto"/>
        <w:rPr>
          <w:rFonts w:ascii="Arial" w:hAnsi="Arial" w:cs="Arial"/>
          <w:sz w:val="24"/>
          <w:szCs w:val="24"/>
        </w:rPr>
      </w:pPr>
      <w:r>
        <w:rPr>
          <w:rFonts w:ascii="Arial" w:hAnsi="Arial" w:cs="Arial"/>
          <w:sz w:val="24"/>
          <w:szCs w:val="24"/>
        </w:rPr>
        <w:t xml:space="preserve">GOV.UK (2020) ‘Domestic Abuse Bill 2020: factsheets’. </w:t>
      </w:r>
      <w:r w:rsidR="00E15F43">
        <w:rPr>
          <w:rFonts w:ascii="Arial" w:hAnsi="Arial" w:cs="Arial"/>
          <w:sz w:val="24"/>
          <w:szCs w:val="24"/>
        </w:rPr>
        <w:t xml:space="preserve">[online] available from &lt; </w:t>
      </w:r>
      <w:hyperlink r:id="rId7" w:history="1">
        <w:r w:rsidR="00E15F43" w:rsidRPr="0055673F">
          <w:rPr>
            <w:rStyle w:val="Hyperlink"/>
            <w:rFonts w:ascii="Arial" w:hAnsi="Arial" w:cs="Arial"/>
            <w:sz w:val="24"/>
            <w:szCs w:val="24"/>
          </w:rPr>
          <w:t>https://www.gov.uk/government/publications/domestic-abuse-bill-2020-factsheets</w:t>
        </w:r>
      </w:hyperlink>
      <w:r w:rsidR="00E15F43">
        <w:rPr>
          <w:rFonts w:ascii="Arial" w:hAnsi="Arial" w:cs="Arial"/>
          <w:sz w:val="24"/>
          <w:szCs w:val="24"/>
        </w:rPr>
        <w:t xml:space="preserve"> &gt; [1 December 2020]</w:t>
      </w:r>
    </w:p>
    <w:p w14:paraId="4F4F9C54" w14:textId="4A712242" w:rsidR="005D0707" w:rsidRPr="00A777CE" w:rsidRDefault="005D0707" w:rsidP="00A777CE">
      <w:pPr>
        <w:pStyle w:val="NoSpacing"/>
        <w:spacing w:line="360" w:lineRule="auto"/>
        <w:rPr>
          <w:rFonts w:ascii="Arial" w:hAnsi="Arial" w:cs="Arial"/>
          <w:sz w:val="24"/>
          <w:szCs w:val="24"/>
        </w:rPr>
      </w:pPr>
    </w:p>
    <w:p w14:paraId="06907B18" w14:textId="6FCF0622" w:rsidR="00566810" w:rsidRDefault="00566810">
      <w:pPr>
        <w:pStyle w:val="NoSpacing"/>
        <w:spacing w:line="360" w:lineRule="auto"/>
        <w:rPr>
          <w:rFonts w:ascii="Arial" w:hAnsi="Arial" w:cs="Arial"/>
          <w:b/>
          <w:bCs/>
          <w:color w:val="000000" w:themeColor="text1"/>
          <w:sz w:val="24"/>
          <w:szCs w:val="24"/>
        </w:rPr>
      </w:pPr>
    </w:p>
    <w:p w14:paraId="742B2BF4" w14:textId="77777777" w:rsidR="00566810" w:rsidRPr="00566810" w:rsidRDefault="00566810">
      <w:pPr>
        <w:pStyle w:val="NoSpacing"/>
        <w:spacing w:line="360" w:lineRule="auto"/>
        <w:rPr>
          <w:rFonts w:ascii="Arial" w:hAnsi="Arial" w:cs="Arial"/>
          <w:color w:val="000000" w:themeColor="text1"/>
          <w:sz w:val="24"/>
          <w:szCs w:val="24"/>
        </w:rPr>
      </w:pPr>
    </w:p>
    <w:sectPr w:rsidR="00566810" w:rsidRPr="00566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59"/>
    <w:rsid w:val="00002E50"/>
    <w:rsid w:val="0000716F"/>
    <w:rsid w:val="000116A9"/>
    <w:rsid w:val="000134EC"/>
    <w:rsid w:val="000138BA"/>
    <w:rsid w:val="000159D3"/>
    <w:rsid w:val="000210D4"/>
    <w:rsid w:val="00021F93"/>
    <w:rsid w:val="000274EE"/>
    <w:rsid w:val="000450C4"/>
    <w:rsid w:val="00053DF1"/>
    <w:rsid w:val="0005418E"/>
    <w:rsid w:val="00060C40"/>
    <w:rsid w:val="000614BE"/>
    <w:rsid w:val="00065D90"/>
    <w:rsid w:val="00072E26"/>
    <w:rsid w:val="00073981"/>
    <w:rsid w:val="00082225"/>
    <w:rsid w:val="00084E51"/>
    <w:rsid w:val="00086681"/>
    <w:rsid w:val="0009714E"/>
    <w:rsid w:val="000A1868"/>
    <w:rsid w:val="000A20FE"/>
    <w:rsid w:val="000A6E77"/>
    <w:rsid w:val="000B65B5"/>
    <w:rsid w:val="000C2975"/>
    <w:rsid w:val="000C2C4D"/>
    <w:rsid w:val="000C59F6"/>
    <w:rsid w:val="000D536E"/>
    <w:rsid w:val="000D6F8C"/>
    <w:rsid w:val="000E06DC"/>
    <w:rsid w:val="000E31EA"/>
    <w:rsid w:val="000F21E0"/>
    <w:rsid w:val="000F4873"/>
    <w:rsid w:val="000F695D"/>
    <w:rsid w:val="00112D75"/>
    <w:rsid w:val="00117257"/>
    <w:rsid w:val="001222D4"/>
    <w:rsid w:val="001223C3"/>
    <w:rsid w:val="00127B83"/>
    <w:rsid w:val="001324F5"/>
    <w:rsid w:val="00133B55"/>
    <w:rsid w:val="00140680"/>
    <w:rsid w:val="00142A72"/>
    <w:rsid w:val="0014312E"/>
    <w:rsid w:val="00144A57"/>
    <w:rsid w:val="0015008C"/>
    <w:rsid w:val="001552C6"/>
    <w:rsid w:val="00155F09"/>
    <w:rsid w:val="001673BB"/>
    <w:rsid w:val="0017343A"/>
    <w:rsid w:val="00180363"/>
    <w:rsid w:val="00183647"/>
    <w:rsid w:val="0018566F"/>
    <w:rsid w:val="00186D1B"/>
    <w:rsid w:val="001907A5"/>
    <w:rsid w:val="00193E98"/>
    <w:rsid w:val="001951E2"/>
    <w:rsid w:val="001A588B"/>
    <w:rsid w:val="001B1043"/>
    <w:rsid w:val="001B489C"/>
    <w:rsid w:val="001C0ABA"/>
    <w:rsid w:val="001C1538"/>
    <w:rsid w:val="001C313A"/>
    <w:rsid w:val="001C6FEB"/>
    <w:rsid w:val="001D0779"/>
    <w:rsid w:val="001D25E4"/>
    <w:rsid w:val="001D6CD9"/>
    <w:rsid w:val="001D76A9"/>
    <w:rsid w:val="001E0AA8"/>
    <w:rsid w:val="001E1B3B"/>
    <w:rsid w:val="001E1B5A"/>
    <w:rsid w:val="001E1F1A"/>
    <w:rsid w:val="001E4C81"/>
    <w:rsid w:val="001F4EB0"/>
    <w:rsid w:val="00201A95"/>
    <w:rsid w:val="00210B0E"/>
    <w:rsid w:val="002177A8"/>
    <w:rsid w:val="00234119"/>
    <w:rsid w:val="0024060C"/>
    <w:rsid w:val="002473C9"/>
    <w:rsid w:val="00247447"/>
    <w:rsid w:val="0025100D"/>
    <w:rsid w:val="002565A5"/>
    <w:rsid w:val="002635B9"/>
    <w:rsid w:val="00264429"/>
    <w:rsid w:val="0026700E"/>
    <w:rsid w:val="00271D79"/>
    <w:rsid w:val="002723F2"/>
    <w:rsid w:val="00275B5C"/>
    <w:rsid w:val="0027602C"/>
    <w:rsid w:val="00276489"/>
    <w:rsid w:val="00277D5A"/>
    <w:rsid w:val="002879CA"/>
    <w:rsid w:val="0029037B"/>
    <w:rsid w:val="002A3ED8"/>
    <w:rsid w:val="002A406C"/>
    <w:rsid w:val="002A70BE"/>
    <w:rsid w:val="002B00C1"/>
    <w:rsid w:val="002B09E9"/>
    <w:rsid w:val="002B2B7D"/>
    <w:rsid w:val="002D7D7C"/>
    <w:rsid w:val="002E0EFA"/>
    <w:rsid w:val="002E1802"/>
    <w:rsid w:val="002E3B6E"/>
    <w:rsid w:val="002E40B0"/>
    <w:rsid w:val="002E4DBC"/>
    <w:rsid w:val="002E5543"/>
    <w:rsid w:val="002E5764"/>
    <w:rsid w:val="002E6E07"/>
    <w:rsid w:val="002E6F33"/>
    <w:rsid w:val="002F38CA"/>
    <w:rsid w:val="002F68A6"/>
    <w:rsid w:val="002F6E73"/>
    <w:rsid w:val="0030008F"/>
    <w:rsid w:val="003107FF"/>
    <w:rsid w:val="00316CD2"/>
    <w:rsid w:val="00327DC6"/>
    <w:rsid w:val="003326A1"/>
    <w:rsid w:val="00342C92"/>
    <w:rsid w:val="00342D76"/>
    <w:rsid w:val="0034510D"/>
    <w:rsid w:val="00345114"/>
    <w:rsid w:val="00345FE8"/>
    <w:rsid w:val="00353124"/>
    <w:rsid w:val="00354B9B"/>
    <w:rsid w:val="00361F00"/>
    <w:rsid w:val="00365CCC"/>
    <w:rsid w:val="003737EF"/>
    <w:rsid w:val="003750E0"/>
    <w:rsid w:val="00375FCF"/>
    <w:rsid w:val="00382BDE"/>
    <w:rsid w:val="00382C9D"/>
    <w:rsid w:val="00393807"/>
    <w:rsid w:val="00395FD5"/>
    <w:rsid w:val="003974AB"/>
    <w:rsid w:val="003A08E8"/>
    <w:rsid w:val="003A19DF"/>
    <w:rsid w:val="003A50B6"/>
    <w:rsid w:val="003A6328"/>
    <w:rsid w:val="003B075D"/>
    <w:rsid w:val="003B226A"/>
    <w:rsid w:val="003B5B0A"/>
    <w:rsid w:val="003D0767"/>
    <w:rsid w:val="003D1FF8"/>
    <w:rsid w:val="003D4522"/>
    <w:rsid w:val="003D46BF"/>
    <w:rsid w:val="003D6A9C"/>
    <w:rsid w:val="003F3743"/>
    <w:rsid w:val="003F3C5A"/>
    <w:rsid w:val="00406279"/>
    <w:rsid w:val="00412F9E"/>
    <w:rsid w:val="0041618A"/>
    <w:rsid w:val="0042188E"/>
    <w:rsid w:val="004341D0"/>
    <w:rsid w:val="00435499"/>
    <w:rsid w:val="0043576E"/>
    <w:rsid w:val="00444A99"/>
    <w:rsid w:val="00445EB4"/>
    <w:rsid w:val="00447EE3"/>
    <w:rsid w:val="00450681"/>
    <w:rsid w:val="00453247"/>
    <w:rsid w:val="00455BC0"/>
    <w:rsid w:val="00466D6D"/>
    <w:rsid w:val="00476C48"/>
    <w:rsid w:val="004810F2"/>
    <w:rsid w:val="00481F6E"/>
    <w:rsid w:val="004824D5"/>
    <w:rsid w:val="004862DD"/>
    <w:rsid w:val="00486371"/>
    <w:rsid w:val="00492CAF"/>
    <w:rsid w:val="004960E2"/>
    <w:rsid w:val="00497736"/>
    <w:rsid w:val="004A31EC"/>
    <w:rsid w:val="004A351A"/>
    <w:rsid w:val="004A3977"/>
    <w:rsid w:val="004A3AC9"/>
    <w:rsid w:val="004A6E71"/>
    <w:rsid w:val="004B1052"/>
    <w:rsid w:val="004B3685"/>
    <w:rsid w:val="004C1D19"/>
    <w:rsid w:val="004C7564"/>
    <w:rsid w:val="004D421C"/>
    <w:rsid w:val="004D5785"/>
    <w:rsid w:val="004D6B9B"/>
    <w:rsid w:val="004E42C5"/>
    <w:rsid w:val="004F54FA"/>
    <w:rsid w:val="004F6C66"/>
    <w:rsid w:val="004F7AAA"/>
    <w:rsid w:val="00500FEF"/>
    <w:rsid w:val="00503B7A"/>
    <w:rsid w:val="00511B84"/>
    <w:rsid w:val="00513299"/>
    <w:rsid w:val="00521B95"/>
    <w:rsid w:val="00531507"/>
    <w:rsid w:val="00533905"/>
    <w:rsid w:val="005400F5"/>
    <w:rsid w:val="005403BB"/>
    <w:rsid w:val="00541550"/>
    <w:rsid w:val="00546542"/>
    <w:rsid w:val="00547A81"/>
    <w:rsid w:val="00557E2D"/>
    <w:rsid w:val="005615B4"/>
    <w:rsid w:val="00561AE8"/>
    <w:rsid w:val="005643A2"/>
    <w:rsid w:val="005650E0"/>
    <w:rsid w:val="00566810"/>
    <w:rsid w:val="00580AA3"/>
    <w:rsid w:val="00580DEB"/>
    <w:rsid w:val="00581DC1"/>
    <w:rsid w:val="0058271E"/>
    <w:rsid w:val="00583936"/>
    <w:rsid w:val="005879D8"/>
    <w:rsid w:val="00597593"/>
    <w:rsid w:val="005A5D58"/>
    <w:rsid w:val="005A70D2"/>
    <w:rsid w:val="005B13C2"/>
    <w:rsid w:val="005B2C1D"/>
    <w:rsid w:val="005C2193"/>
    <w:rsid w:val="005D01F1"/>
    <w:rsid w:val="005D0707"/>
    <w:rsid w:val="005D3E91"/>
    <w:rsid w:val="005E548D"/>
    <w:rsid w:val="005E736D"/>
    <w:rsid w:val="006010CB"/>
    <w:rsid w:val="00607007"/>
    <w:rsid w:val="00611757"/>
    <w:rsid w:val="00615123"/>
    <w:rsid w:val="006164A4"/>
    <w:rsid w:val="00620FAB"/>
    <w:rsid w:val="006210E8"/>
    <w:rsid w:val="006216C6"/>
    <w:rsid w:val="00623EDB"/>
    <w:rsid w:val="00636D56"/>
    <w:rsid w:val="006432C0"/>
    <w:rsid w:val="00643920"/>
    <w:rsid w:val="0065560A"/>
    <w:rsid w:val="006614C4"/>
    <w:rsid w:val="006802D6"/>
    <w:rsid w:val="00684A7F"/>
    <w:rsid w:val="0068605D"/>
    <w:rsid w:val="00687F13"/>
    <w:rsid w:val="00696679"/>
    <w:rsid w:val="006A60EA"/>
    <w:rsid w:val="006B15C9"/>
    <w:rsid w:val="006B22C4"/>
    <w:rsid w:val="006B2735"/>
    <w:rsid w:val="006B452B"/>
    <w:rsid w:val="006B72A3"/>
    <w:rsid w:val="006B733C"/>
    <w:rsid w:val="006B77A0"/>
    <w:rsid w:val="006C4D14"/>
    <w:rsid w:val="006C6B5D"/>
    <w:rsid w:val="006D093A"/>
    <w:rsid w:val="006D1474"/>
    <w:rsid w:val="006D48B8"/>
    <w:rsid w:val="006D52A4"/>
    <w:rsid w:val="006D6784"/>
    <w:rsid w:val="006E7577"/>
    <w:rsid w:val="006F0A9E"/>
    <w:rsid w:val="006F1948"/>
    <w:rsid w:val="006F4681"/>
    <w:rsid w:val="006F6D5F"/>
    <w:rsid w:val="006F6FB1"/>
    <w:rsid w:val="00702F10"/>
    <w:rsid w:val="007045DD"/>
    <w:rsid w:val="00717710"/>
    <w:rsid w:val="00724A1F"/>
    <w:rsid w:val="00727A75"/>
    <w:rsid w:val="00735997"/>
    <w:rsid w:val="007450CF"/>
    <w:rsid w:val="007530BD"/>
    <w:rsid w:val="00760DAA"/>
    <w:rsid w:val="00773049"/>
    <w:rsid w:val="0077379E"/>
    <w:rsid w:val="0077635E"/>
    <w:rsid w:val="00777452"/>
    <w:rsid w:val="0078015F"/>
    <w:rsid w:val="007827CE"/>
    <w:rsid w:val="00783ECA"/>
    <w:rsid w:val="00790E93"/>
    <w:rsid w:val="007959B0"/>
    <w:rsid w:val="00796055"/>
    <w:rsid w:val="007A1CAB"/>
    <w:rsid w:val="007A4F25"/>
    <w:rsid w:val="007B5D9B"/>
    <w:rsid w:val="007C486B"/>
    <w:rsid w:val="007C53D3"/>
    <w:rsid w:val="007D65B2"/>
    <w:rsid w:val="007D7CD2"/>
    <w:rsid w:val="007F1432"/>
    <w:rsid w:val="00803868"/>
    <w:rsid w:val="00805786"/>
    <w:rsid w:val="0080755E"/>
    <w:rsid w:val="00812035"/>
    <w:rsid w:val="00820408"/>
    <w:rsid w:val="00820533"/>
    <w:rsid w:val="00824969"/>
    <w:rsid w:val="00824B6F"/>
    <w:rsid w:val="0083340C"/>
    <w:rsid w:val="00833514"/>
    <w:rsid w:val="00833BBE"/>
    <w:rsid w:val="00834A89"/>
    <w:rsid w:val="00834CBA"/>
    <w:rsid w:val="008372B1"/>
    <w:rsid w:val="00837EC5"/>
    <w:rsid w:val="00841AA4"/>
    <w:rsid w:val="0084576B"/>
    <w:rsid w:val="00847AEC"/>
    <w:rsid w:val="008666AD"/>
    <w:rsid w:val="00866B57"/>
    <w:rsid w:val="0087002C"/>
    <w:rsid w:val="00872122"/>
    <w:rsid w:val="008751FC"/>
    <w:rsid w:val="00876E54"/>
    <w:rsid w:val="00877EC4"/>
    <w:rsid w:val="00880C7A"/>
    <w:rsid w:val="00881000"/>
    <w:rsid w:val="008B02F9"/>
    <w:rsid w:val="008B147C"/>
    <w:rsid w:val="008B16F9"/>
    <w:rsid w:val="008B3AED"/>
    <w:rsid w:val="008C0748"/>
    <w:rsid w:val="008C2641"/>
    <w:rsid w:val="008C64CF"/>
    <w:rsid w:val="008D4B12"/>
    <w:rsid w:val="008D677E"/>
    <w:rsid w:val="008E2D81"/>
    <w:rsid w:val="0091021F"/>
    <w:rsid w:val="00912247"/>
    <w:rsid w:val="009221B4"/>
    <w:rsid w:val="00926A74"/>
    <w:rsid w:val="00955742"/>
    <w:rsid w:val="009605CB"/>
    <w:rsid w:val="00962E1D"/>
    <w:rsid w:val="00964FEE"/>
    <w:rsid w:val="009662B6"/>
    <w:rsid w:val="00971160"/>
    <w:rsid w:val="0097121D"/>
    <w:rsid w:val="00976C54"/>
    <w:rsid w:val="00982682"/>
    <w:rsid w:val="0098664F"/>
    <w:rsid w:val="00990166"/>
    <w:rsid w:val="009940E2"/>
    <w:rsid w:val="00995868"/>
    <w:rsid w:val="00995F48"/>
    <w:rsid w:val="009A2607"/>
    <w:rsid w:val="009A4013"/>
    <w:rsid w:val="009A61AD"/>
    <w:rsid w:val="009B1E70"/>
    <w:rsid w:val="009B3DB3"/>
    <w:rsid w:val="009C5B20"/>
    <w:rsid w:val="009D1F36"/>
    <w:rsid w:val="009D7A32"/>
    <w:rsid w:val="009E1579"/>
    <w:rsid w:val="009E22F4"/>
    <w:rsid w:val="009E34EB"/>
    <w:rsid w:val="009F2DFA"/>
    <w:rsid w:val="00A0525D"/>
    <w:rsid w:val="00A10129"/>
    <w:rsid w:val="00A163FA"/>
    <w:rsid w:val="00A20BE5"/>
    <w:rsid w:val="00A2541F"/>
    <w:rsid w:val="00A26963"/>
    <w:rsid w:val="00A26FD7"/>
    <w:rsid w:val="00A27355"/>
    <w:rsid w:val="00A30AEE"/>
    <w:rsid w:val="00A3193C"/>
    <w:rsid w:val="00A33705"/>
    <w:rsid w:val="00A45B9A"/>
    <w:rsid w:val="00A50E53"/>
    <w:rsid w:val="00A52FDD"/>
    <w:rsid w:val="00A672ED"/>
    <w:rsid w:val="00A72028"/>
    <w:rsid w:val="00A7260F"/>
    <w:rsid w:val="00A738D0"/>
    <w:rsid w:val="00A74912"/>
    <w:rsid w:val="00A777CE"/>
    <w:rsid w:val="00A81F9B"/>
    <w:rsid w:val="00A85272"/>
    <w:rsid w:val="00A868DB"/>
    <w:rsid w:val="00A95660"/>
    <w:rsid w:val="00A95869"/>
    <w:rsid w:val="00A973A2"/>
    <w:rsid w:val="00A97C12"/>
    <w:rsid w:val="00AA1EC8"/>
    <w:rsid w:val="00AA327D"/>
    <w:rsid w:val="00AA7226"/>
    <w:rsid w:val="00AB13C7"/>
    <w:rsid w:val="00AB3D44"/>
    <w:rsid w:val="00AB4A37"/>
    <w:rsid w:val="00AB4BC5"/>
    <w:rsid w:val="00AC09F0"/>
    <w:rsid w:val="00AC62E4"/>
    <w:rsid w:val="00AD5668"/>
    <w:rsid w:val="00AD6B6C"/>
    <w:rsid w:val="00AE4ED8"/>
    <w:rsid w:val="00AE6726"/>
    <w:rsid w:val="00AF0218"/>
    <w:rsid w:val="00AF155D"/>
    <w:rsid w:val="00AF2D1F"/>
    <w:rsid w:val="00B00ABC"/>
    <w:rsid w:val="00B04981"/>
    <w:rsid w:val="00B1047E"/>
    <w:rsid w:val="00B10C05"/>
    <w:rsid w:val="00B14BEF"/>
    <w:rsid w:val="00B14CD1"/>
    <w:rsid w:val="00B17237"/>
    <w:rsid w:val="00B34075"/>
    <w:rsid w:val="00B442F0"/>
    <w:rsid w:val="00B459E7"/>
    <w:rsid w:val="00B56773"/>
    <w:rsid w:val="00B6221D"/>
    <w:rsid w:val="00B65019"/>
    <w:rsid w:val="00B769B4"/>
    <w:rsid w:val="00B76A60"/>
    <w:rsid w:val="00B82AEE"/>
    <w:rsid w:val="00B84327"/>
    <w:rsid w:val="00B87BF3"/>
    <w:rsid w:val="00B87D0E"/>
    <w:rsid w:val="00B91201"/>
    <w:rsid w:val="00B9676D"/>
    <w:rsid w:val="00B97099"/>
    <w:rsid w:val="00BA2BA7"/>
    <w:rsid w:val="00BA614A"/>
    <w:rsid w:val="00BB7E0B"/>
    <w:rsid w:val="00BC2890"/>
    <w:rsid w:val="00BC68BC"/>
    <w:rsid w:val="00BD428E"/>
    <w:rsid w:val="00BE0B07"/>
    <w:rsid w:val="00BE1B32"/>
    <w:rsid w:val="00BE3915"/>
    <w:rsid w:val="00BE3C28"/>
    <w:rsid w:val="00BF49AD"/>
    <w:rsid w:val="00C02293"/>
    <w:rsid w:val="00C120F5"/>
    <w:rsid w:val="00C1467F"/>
    <w:rsid w:val="00C226C3"/>
    <w:rsid w:val="00C24668"/>
    <w:rsid w:val="00C26954"/>
    <w:rsid w:val="00C30F85"/>
    <w:rsid w:val="00C3379B"/>
    <w:rsid w:val="00C34F92"/>
    <w:rsid w:val="00C35D9C"/>
    <w:rsid w:val="00C43005"/>
    <w:rsid w:val="00C56164"/>
    <w:rsid w:val="00C612BC"/>
    <w:rsid w:val="00C61BCA"/>
    <w:rsid w:val="00C6793E"/>
    <w:rsid w:val="00C71169"/>
    <w:rsid w:val="00C71A9D"/>
    <w:rsid w:val="00C913FD"/>
    <w:rsid w:val="00C91E8F"/>
    <w:rsid w:val="00C94AC1"/>
    <w:rsid w:val="00CA12D9"/>
    <w:rsid w:val="00CA2D84"/>
    <w:rsid w:val="00CA42F6"/>
    <w:rsid w:val="00CB2F8E"/>
    <w:rsid w:val="00CB5B5D"/>
    <w:rsid w:val="00CB7059"/>
    <w:rsid w:val="00CB7D6A"/>
    <w:rsid w:val="00CC1FAF"/>
    <w:rsid w:val="00CC4692"/>
    <w:rsid w:val="00CC48D8"/>
    <w:rsid w:val="00CD266C"/>
    <w:rsid w:val="00CE7AFE"/>
    <w:rsid w:val="00CF2684"/>
    <w:rsid w:val="00CF2696"/>
    <w:rsid w:val="00D01F27"/>
    <w:rsid w:val="00D034D6"/>
    <w:rsid w:val="00D12C2F"/>
    <w:rsid w:val="00D14BD8"/>
    <w:rsid w:val="00D16FD2"/>
    <w:rsid w:val="00D238E5"/>
    <w:rsid w:val="00D266DA"/>
    <w:rsid w:val="00D2737C"/>
    <w:rsid w:val="00D35557"/>
    <w:rsid w:val="00D43331"/>
    <w:rsid w:val="00D47400"/>
    <w:rsid w:val="00D47772"/>
    <w:rsid w:val="00D51831"/>
    <w:rsid w:val="00D521F3"/>
    <w:rsid w:val="00D55D15"/>
    <w:rsid w:val="00D608F6"/>
    <w:rsid w:val="00D76889"/>
    <w:rsid w:val="00D80299"/>
    <w:rsid w:val="00D81663"/>
    <w:rsid w:val="00D85F7D"/>
    <w:rsid w:val="00D927B0"/>
    <w:rsid w:val="00D9532E"/>
    <w:rsid w:val="00DA1208"/>
    <w:rsid w:val="00DB0650"/>
    <w:rsid w:val="00DB5777"/>
    <w:rsid w:val="00DC468C"/>
    <w:rsid w:val="00DC4CBA"/>
    <w:rsid w:val="00DD0185"/>
    <w:rsid w:val="00DD427C"/>
    <w:rsid w:val="00DE58CF"/>
    <w:rsid w:val="00DF1057"/>
    <w:rsid w:val="00DF4B7D"/>
    <w:rsid w:val="00DF6748"/>
    <w:rsid w:val="00E0174E"/>
    <w:rsid w:val="00E04803"/>
    <w:rsid w:val="00E136DE"/>
    <w:rsid w:val="00E14CFB"/>
    <w:rsid w:val="00E15F43"/>
    <w:rsid w:val="00E16949"/>
    <w:rsid w:val="00E20D37"/>
    <w:rsid w:val="00E26B9C"/>
    <w:rsid w:val="00E2720C"/>
    <w:rsid w:val="00E3159B"/>
    <w:rsid w:val="00E516C3"/>
    <w:rsid w:val="00E55D04"/>
    <w:rsid w:val="00E60278"/>
    <w:rsid w:val="00E622AA"/>
    <w:rsid w:val="00E653DB"/>
    <w:rsid w:val="00E67FE9"/>
    <w:rsid w:val="00E70D4F"/>
    <w:rsid w:val="00E73393"/>
    <w:rsid w:val="00E742DF"/>
    <w:rsid w:val="00E74D23"/>
    <w:rsid w:val="00E76B19"/>
    <w:rsid w:val="00E8695D"/>
    <w:rsid w:val="00E9307D"/>
    <w:rsid w:val="00E94301"/>
    <w:rsid w:val="00EA3F73"/>
    <w:rsid w:val="00EC234A"/>
    <w:rsid w:val="00EC4232"/>
    <w:rsid w:val="00ED45F8"/>
    <w:rsid w:val="00EF698E"/>
    <w:rsid w:val="00F01502"/>
    <w:rsid w:val="00F0458F"/>
    <w:rsid w:val="00F115C6"/>
    <w:rsid w:val="00F1616C"/>
    <w:rsid w:val="00F17A29"/>
    <w:rsid w:val="00F34A34"/>
    <w:rsid w:val="00F51DB5"/>
    <w:rsid w:val="00F52C6E"/>
    <w:rsid w:val="00F64160"/>
    <w:rsid w:val="00F828FB"/>
    <w:rsid w:val="00F87F80"/>
    <w:rsid w:val="00F917EB"/>
    <w:rsid w:val="00F921BE"/>
    <w:rsid w:val="00F95C6F"/>
    <w:rsid w:val="00FB3ECD"/>
    <w:rsid w:val="00FB4BEA"/>
    <w:rsid w:val="00FB56C3"/>
    <w:rsid w:val="00FB618A"/>
    <w:rsid w:val="00FC39A3"/>
    <w:rsid w:val="00FC72D9"/>
    <w:rsid w:val="00FD1F72"/>
    <w:rsid w:val="00FD398F"/>
    <w:rsid w:val="00FE4EA8"/>
    <w:rsid w:val="00FE5E5B"/>
    <w:rsid w:val="00FF1C47"/>
    <w:rsid w:val="00FF3503"/>
    <w:rsid w:val="00FF6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E9B0"/>
  <w15:chartTrackingRefBased/>
  <w15:docId w15:val="{5C14DE0D-1F7A-4251-817C-8D1638CE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05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059"/>
    <w:pPr>
      <w:spacing w:after="0" w:line="240" w:lineRule="auto"/>
    </w:pPr>
  </w:style>
  <w:style w:type="character" w:customStyle="1" w:styleId="Heading1Char">
    <w:name w:val="Heading 1 Char"/>
    <w:basedOn w:val="DefaultParagraphFont"/>
    <w:link w:val="Heading1"/>
    <w:uiPriority w:val="9"/>
    <w:rsid w:val="0082053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90166"/>
    <w:rPr>
      <w:color w:val="0563C1" w:themeColor="hyperlink"/>
      <w:u w:val="single"/>
    </w:rPr>
  </w:style>
  <w:style w:type="character" w:styleId="UnresolvedMention">
    <w:name w:val="Unresolved Mention"/>
    <w:basedOn w:val="DefaultParagraphFont"/>
    <w:uiPriority w:val="99"/>
    <w:semiHidden/>
    <w:unhideWhenUsed/>
    <w:rsid w:val="00990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domestic-abuse-bill-2020-factshee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cantconsenttothis.uk/" TargetMode="External"/><Relationship Id="rId5" Type="http://schemas.openxmlformats.org/officeDocument/2006/relationships/hyperlink" Target="http://www.spannertrust.org/documents/spannerhistory.asp" TargetMode="External"/><Relationship Id="rId4" Type="http://schemas.openxmlformats.org/officeDocument/2006/relationships/hyperlink" Target="https://www.theguardian.com/world/2019/nov/24/womens-sexual-histories-have-no-place-in-a-trial-as-grace-millane-case-show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Potter</dc:creator>
  <cp:keywords/>
  <dc:description/>
  <cp:lastModifiedBy>Grace Potter</cp:lastModifiedBy>
  <cp:revision>97</cp:revision>
  <dcterms:created xsi:type="dcterms:W3CDTF">2020-12-03T14:31:00Z</dcterms:created>
  <dcterms:modified xsi:type="dcterms:W3CDTF">2020-12-04T15:46:00Z</dcterms:modified>
</cp:coreProperties>
</file>